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00" w:rsidRDefault="00633200" w:rsidP="00633200">
      <w:pPr>
        <w:widowControl/>
        <w:spacing w:line="560" w:lineRule="exact"/>
        <w:jc w:val="left"/>
        <w:rPr>
          <w:rFonts w:ascii="黑体" w:eastAsia="黑体" w:hAnsi="黑体"/>
          <w:sz w:val="32"/>
          <w:szCs w:val="32"/>
        </w:rPr>
      </w:pPr>
      <w:r>
        <w:rPr>
          <w:rFonts w:ascii="黑体" w:eastAsia="黑体" w:hAnsi="黑体" w:hint="eastAsia"/>
          <w:sz w:val="32"/>
          <w:szCs w:val="32"/>
        </w:rPr>
        <w:t>附件1</w:t>
      </w:r>
    </w:p>
    <w:p w:rsidR="00633200" w:rsidRPr="00633200" w:rsidRDefault="00633200" w:rsidP="00633200">
      <w:pPr>
        <w:spacing w:line="560" w:lineRule="exact"/>
        <w:jc w:val="center"/>
        <w:rPr>
          <w:rFonts w:ascii="方正小标宋简体" w:eastAsia="方正小标宋简体"/>
          <w:sz w:val="44"/>
          <w:szCs w:val="44"/>
        </w:rPr>
      </w:pPr>
      <w:r w:rsidRPr="00633200">
        <w:rPr>
          <w:rFonts w:ascii="方正小标宋简体" w:eastAsia="方正小标宋简体" w:hint="eastAsia"/>
          <w:sz w:val="44"/>
          <w:szCs w:val="44"/>
        </w:rPr>
        <w:t>2021</w:t>
      </w:r>
      <w:r w:rsidRPr="00633200">
        <w:rPr>
          <w:rFonts w:ascii="方正小标宋简体" w:eastAsia="方正小标宋简体" w:hAnsi="华文中宋" w:hint="eastAsia"/>
          <w:sz w:val="44"/>
          <w:szCs w:val="44"/>
        </w:rPr>
        <w:t>年松江区辐射执法工作计划</w:t>
      </w:r>
    </w:p>
    <w:p w:rsidR="00633200" w:rsidRDefault="00633200" w:rsidP="00633200">
      <w:pPr>
        <w:spacing w:line="560" w:lineRule="exact"/>
        <w:jc w:val="center"/>
        <w:rPr>
          <w:rFonts w:ascii="华文中宋" w:eastAsia="华文中宋" w:hAnsi="华文中宋"/>
          <w:b/>
          <w:sz w:val="44"/>
          <w:szCs w:val="44"/>
          <w:highlight w:val="lightGray"/>
        </w:rPr>
      </w:pPr>
    </w:p>
    <w:p w:rsidR="00633200" w:rsidRDefault="00633200" w:rsidP="00633200">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根据市生态环境局《2021年辐射执法工作计划》，结合我区实际，现就2021年松江区辐射执法工作计划安排如下：</w:t>
      </w:r>
    </w:p>
    <w:p w:rsidR="00633200" w:rsidRDefault="00633200" w:rsidP="00633200">
      <w:pPr>
        <w:adjustRightInd w:val="0"/>
        <w:snapToGrid w:val="0"/>
        <w:spacing w:line="560" w:lineRule="exact"/>
        <w:ind w:firstLineChars="200" w:firstLine="640"/>
        <w:rPr>
          <w:rFonts w:eastAsia="黑体"/>
          <w:sz w:val="32"/>
          <w:szCs w:val="32"/>
        </w:rPr>
      </w:pPr>
      <w:r>
        <w:rPr>
          <w:rFonts w:eastAsia="黑体" w:hint="eastAsia"/>
          <w:sz w:val="32"/>
          <w:szCs w:val="32"/>
        </w:rPr>
        <w:t>一、工作目标</w:t>
      </w:r>
    </w:p>
    <w:p w:rsidR="00633200" w:rsidRDefault="00633200" w:rsidP="00633200">
      <w:pPr>
        <w:spacing w:line="560" w:lineRule="exact"/>
        <w:ind w:firstLineChars="200" w:firstLine="640"/>
        <w:rPr>
          <w:rFonts w:eastAsia="楷体_GB2312"/>
          <w:sz w:val="32"/>
          <w:szCs w:val="32"/>
          <w:highlight w:val="lightGray"/>
        </w:rPr>
      </w:pPr>
      <w:r>
        <w:rPr>
          <w:rFonts w:ascii="仿宋_GB2312" w:eastAsia="仿宋_GB2312" w:hAnsi="Calibri" w:hint="eastAsia"/>
          <w:sz w:val="32"/>
          <w:szCs w:val="32"/>
        </w:rPr>
        <w:t>加强</w:t>
      </w:r>
      <w:r>
        <w:rPr>
          <w:rFonts w:ascii="仿宋_GB2312" w:eastAsia="仿宋_GB2312" w:hAnsi="Calibri"/>
          <w:sz w:val="32"/>
          <w:szCs w:val="32"/>
        </w:rPr>
        <w:t>辐射领域环境执法制度建设、队伍建设和能力建设，明确执法职责、优化执法模式、提高执法效能</w:t>
      </w:r>
      <w:r>
        <w:rPr>
          <w:rFonts w:ascii="仿宋_GB2312" w:eastAsia="仿宋_GB2312" w:hAnsi="Calibri" w:hint="eastAsia"/>
          <w:sz w:val="32"/>
          <w:szCs w:val="32"/>
        </w:rPr>
        <w:t>，切实保障辖区</w:t>
      </w:r>
      <w:r>
        <w:rPr>
          <w:rFonts w:ascii="仿宋_GB2312" w:eastAsia="仿宋_GB2312" w:hAnsi="Calibri"/>
          <w:sz w:val="32"/>
          <w:szCs w:val="32"/>
        </w:rPr>
        <w:t>辐射环境安全。</w:t>
      </w:r>
    </w:p>
    <w:p w:rsidR="00633200" w:rsidRDefault="00633200" w:rsidP="00633200">
      <w:pPr>
        <w:adjustRightInd w:val="0"/>
        <w:snapToGrid w:val="0"/>
        <w:spacing w:line="560" w:lineRule="exact"/>
        <w:ind w:firstLineChars="200" w:firstLine="640"/>
        <w:rPr>
          <w:rFonts w:eastAsia="黑体"/>
          <w:sz w:val="32"/>
          <w:szCs w:val="32"/>
        </w:rPr>
      </w:pPr>
      <w:r>
        <w:rPr>
          <w:rFonts w:eastAsia="黑体" w:hint="eastAsia"/>
          <w:sz w:val="32"/>
          <w:szCs w:val="32"/>
        </w:rPr>
        <w:t>二、工作要点</w:t>
      </w:r>
    </w:p>
    <w:p w:rsidR="00633200" w:rsidRDefault="00633200" w:rsidP="00633200">
      <w:pPr>
        <w:adjustRightInd w:val="0"/>
        <w:snapToGrid w:val="0"/>
        <w:spacing w:line="560" w:lineRule="exact"/>
        <w:ind w:firstLineChars="200" w:firstLine="643"/>
        <w:rPr>
          <w:rFonts w:eastAsia="楷体"/>
          <w:b/>
          <w:sz w:val="32"/>
          <w:szCs w:val="32"/>
          <w:highlight w:val="lightGray"/>
        </w:rPr>
      </w:pPr>
      <w:r>
        <w:rPr>
          <w:rFonts w:eastAsia="楷体" w:hint="eastAsia"/>
          <w:b/>
          <w:sz w:val="32"/>
          <w:szCs w:val="32"/>
        </w:rPr>
        <w:t>（一）严格开展日常辐射执法工作</w:t>
      </w:r>
    </w:p>
    <w:p w:rsidR="00633200" w:rsidRDefault="00633200" w:rsidP="00633200">
      <w:pPr>
        <w:adjustRightInd w:val="0"/>
        <w:snapToGrid w:val="0"/>
        <w:spacing w:line="560" w:lineRule="exact"/>
        <w:ind w:firstLineChars="200" w:firstLine="643"/>
        <w:rPr>
          <w:rFonts w:ascii="仿宋_GB2312" w:eastAsia="仿宋_GB2312" w:hAnsi="Calibri"/>
          <w:sz w:val="32"/>
          <w:szCs w:val="32"/>
        </w:rPr>
      </w:pPr>
      <w:r>
        <w:rPr>
          <w:rFonts w:eastAsia="仿宋_GB2312" w:hint="eastAsia"/>
          <w:b/>
          <w:sz w:val="32"/>
          <w:szCs w:val="32"/>
        </w:rPr>
        <w:t xml:space="preserve">1. </w:t>
      </w:r>
      <w:r>
        <w:rPr>
          <w:rFonts w:eastAsia="仿宋_GB2312" w:hint="eastAsia"/>
          <w:b/>
          <w:sz w:val="32"/>
          <w:szCs w:val="32"/>
        </w:rPr>
        <w:t>辐射安全许可证持证单位日常执法检查。</w:t>
      </w:r>
      <w:r>
        <w:rPr>
          <w:rFonts w:ascii="仿宋_GB2312" w:eastAsia="仿宋_GB2312" w:hAnsi="Calibri" w:hint="eastAsia"/>
          <w:sz w:val="32"/>
          <w:szCs w:val="32"/>
        </w:rPr>
        <w:t>根据辐射执法工作任务清单</w:t>
      </w:r>
      <w:r>
        <w:rPr>
          <w:rFonts w:ascii="仿宋_GB2312" w:eastAsia="仿宋_GB2312" w:hAnsi="Calibri" w:hint="eastAsia"/>
          <w:b/>
          <w:sz w:val="32"/>
          <w:szCs w:val="32"/>
        </w:rPr>
        <w:t>（见附表）</w:t>
      </w:r>
      <w:r>
        <w:rPr>
          <w:rFonts w:ascii="仿宋_GB2312" w:eastAsia="仿宋_GB2312" w:hAnsi="Calibri" w:hint="eastAsia"/>
          <w:sz w:val="32"/>
          <w:szCs w:val="32"/>
        </w:rPr>
        <w:t>，按照《核技术利用监督检查程序》（生态环境部编制，</w:t>
      </w:r>
      <w:r>
        <w:rPr>
          <w:rFonts w:ascii="仿宋_GB2312" w:eastAsia="仿宋_GB2312" w:hAnsi="Calibri"/>
          <w:sz w:val="32"/>
          <w:szCs w:val="32"/>
        </w:rPr>
        <w:t>2020</w:t>
      </w:r>
      <w:r>
        <w:rPr>
          <w:rFonts w:ascii="仿宋_GB2312" w:eastAsia="仿宋_GB2312" w:hAnsi="Calibri" w:hint="eastAsia"/>
          <w:sz w:val="32"/>
          <w:szCs w:val="32"/>
        </w:rPr>
        <w:t>年版）或《上海市电离辐射环境保护监督管理手册》中检查内容和程序的要求，负责本辖区内的辐射执法检查工作，并将现场检查信息及时录入国家核技术利用辐射安全监管系统。同时，核验被检查单位国家核技术利用辐射安全监管系统数据，协助提高相关信息的准确性、完整性，按相关要求做好执法信息公开。积极配合生态环境部华东核与辐射安全监督站及</w:t>
      </w:r>
      <w:r>
        <w:rPr>
          <w:rFonts w:ascii="仿宋_GB2312" w:eastAsia="仿宋_GB2312" w:hAnsi="Calibri"/>
          <w:sz w:val="32"/>
          <w:szCs w:val="32"/>
        </w:rPr>
        <w:t>市环境执法总队</w:t>
      </w:r>
      <w:r>
        <w:rPr>
          <w:rFonts w:ascii="仿宋_GB2312" w:eastAsia="仿宋_GB2312" w:hAnsi="Calibri" w:hint="eastAsia"/>
          <w:sz w:val="32"/>
          <w:szCs w:val="32"/>
        </w:rPr>
        <w:t>开展部级</w:t>
      </w:r>
      <w:r>
        <w:rPr>
          <w:rFonts w:ascii="仿宋_GB2312" w:eastAsia="仿宋_GB2312" w:hAnsi="Calibri"/>
          <w:sz w:val="32"/>
          <w:szCs w:val="32"/>
        </w:rPr>
        <w:t>、市级</w:t>
      </w:r>
      <w:r>
        <w:rPr>
          <w:rFonts w:ascii="仿宋_GB2312" w:eastAsia="仿宋_GB2312" w:hAnsi="Calibri" w:hint="eastAsia"/>
          <w:sz w:val="32"/>
          <w:szCs w:val="32"/>
        </w:rPr>
        <w:t>发证单位的监督检查。</w:t>
      </w:r>
      <w:r>
        <w:rPr>
          <w:rFonts w:ascii="仿宋_GB2312" w:eastAsia="仿宋_GB2312" w:hAnsi="Calibri"/>
          <w:sz w:val="32"/>
          <w:szCs w:val="32"/>
        </w:rPr>
        <w:t xml:space="preserve"> </w:t>
      </w:r>
    </w:p>
    <w:p w:rsidR="00633200" w:rsidRDefault="00633200" w:rsidP="00633200">
      <w:pPr>
        <w:adjustRightInd w:val="0"/>
        <w:snapToGrid w:val="0"/>
        <w:spacing w:line="560" w:lineRule="exact"/>
        <w:ind w:firstLineChars="200" w:firstLine="643"/>
        <w:rPr>
          <w:rFonts w:eastAsia="仿宋_GB2312"/>
          <w:b/>
          <w:color w:val="FF0000"/>
          <w:sz w:val="32"/>
          <w:szCs w:val="32"/>
        </w:rPr>
      </w:pPr>
      <w:r>
        <w:rPr>
          <w:rFonts w:eastAsia="仿宋_GB2312" w:hint="eastAsia"/>
          <w:b/>
          <w:sz w:val="32"/>
          <w:szCs w:val="32"/>
        </w:rPr>
        <w:t xml:space="preserve">2. </w:t>
      </w:r>
      <w:r>
        <w:rPr>
          <w:rFonts w:eastAsia="仿宋_GB2312" w:hint="eastAsia"/>
          <w:b/>
          <w:sz w:val="32"/>
          <w:szCs w:val="32"/>
        </w:rPr>
        <w:t>γ射线移动探伤作业的执法检查。</w:t>
      </w:r>
      <w:r>
        <w:rPr>
          <w:rFonts w:ascii="仿宋_GB2312" w:eastAsia="仿宋_GB2312" w:hAnsi="Calibri" w:hint="eastAsia"/>
          <w:sz w:val="32"/>
          <w:szCs w:val="32"/>
        </w:rPr>
        <w:t>根据《关于进一步加强γ射线移动探伤辐射安全管理的通知》（</w:t>
      </w:r>
      <w:proofErr w:type="gramStart"/>
      <w:r>
        <w:rPr>
          <w:rFonts w:ascii="仿宋_GB2312" w:eastAsia="仿宋_GB2312" w:hAnsi="Calibri" w:hint="eastAsia"/>
          <w:sz w:val="32"/>
          <w:szCs w:val="32"/>
        </w:rPr>
        <w:t>环办函</w:t>
      </w:r>
      <w:proofErr w:type="gramEnd"/>
      <w:r>
        <w:rPr>
          <w:rFonts w:ascii="仿宋_GB2312" w:eastAsia="仿宋_GB2312" w:hAnsi="Calibri" w:hint="eastAsia"/>
          <w:sz w:val="32"/>
          <w:szCs w:val="32"/>
        </w:rPr>
        <w:t>〔</w:t>
      </w:r>
      <w:r>
        <w:rPr>
          <w:rFonts w:ascii="仿宋_GB2312" w:eastAsia="仿宋_GB2312" w:hAnsi="Calibri"/>
          <w:sz w:val="32"/>
          <w:szCs w:val="32"/>
        </w:rPr>
        <w:t>2014</w:t>
      </w:r>
      <w:r>
        <w:rPr>
          <w:rFonts w:ascii="仿宋_GB2312" w:eastAsia="仿宋_GB2312" w:hAnsi="Calibri" w:hint="eastAsia"/>
          <w:sz w:val="32"/>
          <w:szCs w:val="32"/>
        </w:rPr>
        <w:t>〕</w:t>
      </w:r>
      <w:r>
        <w:rPr>
          <w:rFonts w:ascii="仿宋_GB2312" w:eastAsia="仿宋_GB2312" w:hAnsi="Calibri"/>
          <w:sz w:val="32"/>
          <w:szCs w:val="32"/>
        </w:rPr>
        <w:t>1293</w:t>
      </w:r>
      <w:r>
        <w:rPr>
          <w:rFonts w:ascii="仿宋_GB2312" w:eastAsia="仿宋_GB2312" w:hAnsi="Calibri" w:hint="eastAsia"/>
          <w:sz w:val="32"/>
          <w:szCs w:val="32"/>
        </w:rPr>
        <w:t>号）等相关文件要求开展现场检查，核实相关信息，督</w:t>
      </w:r>
      <w:r>
        <w:rPr>
          <w:rFonts w:ascii="仿宋_GB2312" w:eastAsia="仿宋_GB2312" w:hAnsi="Calibri" w:hint="eastAsia"/>
          <w:sz w:val="32"/>
          <w:szCs w:val="32"/>
        </w:rPr>
        <w:lastRenderedPageBreak/>
        <w:t>促企业做好辐射安全工作，消除安全隐患。加强γ射线移动探伤作业的执法检查，做好辖区内γ射线移动探伤首次作业（包括跨省异地使用及市内转移使用）的现场执法检查。</w:t>
      </w:r>
    </w:p>
    <w:p w:rsidR="00633200" w:rsidRDefault="00633200" w:rsidP="00633200">
      <w:pPr>
        <w:adjustRightInd w:val="0"/>
        <w:snapToGrid w:val="0"/>
        <w:spacing w:line="560" w:lineRule="exact"/>
        <w:ind w:firstLineChars="200" w:firstLine="643"/>
        <w:rPr>
          <w:rFonts w:eastAsia="仿宋_GB2312"/>
          <w:b/>
          <w:sz w:val="32"/>
          <w:szCs w:val="32"/>
        </w:rPr>
      </w:pPr>
      <w:r>
        <w:rPr>
          <w:rFonts w:eastAsia="仿宋_GB2312" w:hint="eastAsia"/>
          <w:b/>
          <w:sz w:val="32"/>
          <w:szCs w:val="32"/>
        </w:rPr>
        <w:t xml:space="preserve">3. </w:t>
      </w:r>
      <w:r>
        <w:rPr>
          <w:rFonts w:eastAsia="仿宋_GB2312" w:hint="eastAsia"/>
          <w:b/>
          <w:sz w:val="32"/>
          <w:szCs w:val="32"/>
        </w:rPr>
        <w:t>托运放射性物品运输的执法检查。</w:t>
      </w:r>
      <w:r>
        <w:rPr>
          <w:rFonts w:ascii="仿宋_GB2312" w:eastAsia="仿宋_GB2312" w:hAnsi="Calibri" w:hint="eastAsia"/>
          <w:sz w:val="32"/>
          <w:szCs w:val="32"/>
        </w:rPr>
        <w:t>按照《放射性物品运输安全管理条例》（国务院令第</w:t>
      </w:r>
      <w:r>
        <w:rPr>
          <w:rFonts w:ascii="仿宋_GB2312" w:eastAsia="仿宋_GB2312" w:hAnsi="Calibri"/>
          <w:sz w:val="32"/>
          <w:szCs w:val="32"/>
        </w:rPr>
        <w:t>562</w:t>
      </w:r>
      <w:r>
        <w:rPr>
          <w:rFonts w:ascii="仿宋_GB2312" w:eastAsia="仿宋_GB2312" w:hAnsi="Calibri" w:hint="eastAsia"/>
          <w:sz w:val="32"/>
          <w:szCs w:val="32"/>
        </w:rPr>
        <w:t>号）、《放射性物品运输安全监督管理办法》（环境保护部令第</w:t>
      </w:r>
      <w:r>
        <w:rPr>
          <w:rFonts w:ascii="仿宋_GB2312" w:eastAsia="仿宋_GB2312" w:hAnsi="Calibri"/>
          <w:sz w:val="32"/>
          <w:szCs w:val="32"/>
        </w:rPr>
        <w:t>38</w:t>
      </w:r>
      <w:r>
        <w:rPr>
          <w:rFonts w:ascii="仿宋_GB2312" w:eastAsia="仿宋_GB2312" w:hAnsi="Calibri" w:hint="eastAsia"/>
          <w:sz w:val="32"/>
          <w:szCs w:val="32"/>
        </w:rPr>
        <w:t>号）、《关于加强放射性物品运输监督检查的通知》（</w:t>
      </w:r>
      <w:proofErr w:type="gramStart"/>
      <w:r>
        <w:rPr>
          <w:rFonts w:ascii="仿宋_GB2312" w:eastAsia="仿宋_GB2312" w:hAnsi="Calibri" w:hint="eastAsia"/>
          <w:sz w:val="32"/>
          <w:szCs w:val="32"/>
        </w:rPr>
        <w:t>环办〔</w:t>
      </w:r>
      <w:r>
        <w:rPr>
          <w:rFonts w:ascii="仿宋_GB2312" w:eastAsia="仿宋_GB2312" w:hAnsi="Calibri"/>
          <w:sz w:val="32"/>
          <w:szCs w:val="32"/>
        </w:rPr>
        <w:t>2010</w:t>
      </w:r>
      <w:r>
        <w:rPr>
          <w:rFonts w:ascii="仿宋_GB2312" w:eastAsia="仿宋_GB2312" w:hAnsi="Calibri" w:hint="eastAsia"/>
          <w:sz w:val="32"/>
          <w:szCs w:val="32"/>
        </w:rPr>
        <w:t>〕</w:t>
      </w:r>
      <w:proofErr w:type="gramEnd"/>
      <w:r>
        <w:rPr>
          <w:rFonts w:ascii="仿宋_GB2312" w:eastAsia="仿宋_GB2312" w:hAnsi="Calibri"/>
          <w:sz w:val="32"/>
          <w:szCs w:val="32"/>
        </w:rPr>
        <w:t>158</w:t>
      </w:r>
      <w:r>
        <w:rPr>
          <w:rFonts w:ascii="仿宋_GB2312" w:eastAsia="仿宋_GB2312" w:hAnsi="Calibri" w:hint="eastAsia"/>
          <w:sz w:val="32"/>
          <w:szCs w:val="32"/>
        </w:rPr>
        <w:t>号）等相关文件要求对三类放射性物品运输开展现场执法检查。</w:t>
      </w:r>
    </w:p>
    <w:p w:rsidR="00633200" w:rsidRDefault="00633200" w:rsidP="00633200">
      <w:pPr>
        <w:autoSpaceDE w:val="0"/>
        <w:autoSpaceDN w:val="0"/>
        <w:adjustRightInd w:val="0"/>
        <w:snapToGrid w:val="0"/>
        <w:spacing w:line="560" w:lineRule="exact"/>
        <w:ind w:right="17" w:firstLineChars="200" w:firstLine="643"/>
        <w:rPr>
          <w:rFonts w:eastAsia="仿宋_GB2312"/>
          <w:b/>
          <w:sz w:val="32"/>
          <w:szCs w:val="32"/>
        </w:rPr>
      </w:pPr>
      <w:r>
        <w:rPr>
          <w:rFonts w:eastAsia="仿宋_GB2312" w:hint="eastAsia"/>
          <w:b/>
          <w:sz w:val="32"/>
          <w:szCs w:val="32"/>
        </w:rPr>
        <w:t xml:space="preserve">4. </w:t>
      </w:r>
      <w:r>
        <w:rPr>
          <w:rFonts w:eastAsia="仿宋_GB2312" w:hint="eastAsia"/>
          <w:b/>
          <w:sz w:val="32"/>
          <w:szCs w:val="32"/>
        </w:rPr>
        <w:t>核与辐射类建设项目事中事后执法检查。</w:t>
      </w:r>
      <w:r>
        <w:rPr>
          <w:rFonts w:ascii="仿宋_GB2312" w:eastAsia="仿宋_GB2312" w:hAnsi="Calibri" w:hint="eastAsia"/>
          <w:sz w:val="32"/>
          <w:szCs w:val="32"/>
        </w:rPr>
        <w:t>按照《上海市建设项目环境保护事中事后监督管理办法（试行）》（沪环</w:t>
      </w:r>
      <w:proofErr w:type="gramStart"/>
      <w:r>
        <w:rPr>
          <w:rFonts w:ascii="仿宋_GB2312" w:eastAsia="仿宋_GB2312" w:hAnsi="Calibri" w:hint="eastAsia"/>
          <w:sz w:val="32"/>
          <w:szCs w:val="32"/>
        </w:rPr>
        <w:t>规</w:t>
      </w:r>
      <w:proofErr w:type="gramEnd"/>
      <w:r>
        <w:rPr>
          <w:rFonts w:ascii="仿宋_GB2312" w:eastAsia="仿宋_GB2312" w:hAnsi="Calibri" w:hint="eastAsia"/>
          <w:sz w:val="32"/>
          <w:szCs w:val="32"/>
        </w:rPr>
        <w:t>〔2019〕10 号）和《上海市生态环境局关于开展核与辐射类建设项目环境保护事中事后监督管理工作的通知》（沪环</w:t>
      </w:r>
      <w:proofErr w:type="gramStart"/>
      <w:r>
        <w:rPr>
          <w:rFonts w:ascii="仿宋_GB2312" w:eastAsia="仿宋_GB2312" w:hAnsi="Calibri" w:hint="eastAsia"/>
          <w:sz w:val="32"/>
          <w:szCs w:val="32"/>
        </w:rPr>
        <w:t>辐</w:t>
      </w:r>
      <w:proofErr w:type="gramEnd"/>
      <w:r>
        <w:rPr>
          <w:rFonts w:ascii="仿宋_GB2312" w:eastAsia="仿宋_GB2312" w:hAnsi="Calibri" w:hint="eastAsia"/>
          <w:sz w:val="32"/>
          <w:szCs w:val="32"/>
        </w:rPr>
        <w:t>〔2021〕99 号）中的职责分工要求，实施分类执法，对纳入监管范围的建设项目按照执法要求规定的检查频次和检查内容要求开展事中事后执法检查，及时查处违法行为。</w:t>
      </w:r>
    </w:p>
    <w:p w:rsidR="00633200" w:rsidRDefault="00633200" w:rsidP="00633200">
      <w:pPr>
        <w:adjustRightInd w:val="0"/>
        <w:snapToGrid w:val="0"/>
        <w:spacing w:line="560" w:lineRule="exact"/>
        <w:ind w:firstLineChars="200" w:firstLine="643"/>
        <w:rPr>
          <w:rFonts w:eastAsia="楷体"/>
          <w:b/>
          <w:sz w:val="32"/>
          <w:szCs w:val="32"/>
        </w:rPr>
      </w:pPr>
      <w:r>
        <w:rPr>
          <w:rFonts w:eastAsia="楷体" w:hint="eastAsia"/>
          <w:b/>
          <w:sz w:val="32"/>
          <w:szCs w:val="32"/>
        </w:rPr>
        <w:t>（二）有效防范化解辐射安全风险</w:t>
      </w:r>
    </w:p>
    <w:p w:rsidR="00633200" w:rsidRDefault="00633200" w:rsidP="00633200">
      <w:pPr>
        <w:autoSpaceDE w:val="0"/>
        <w:autoSpaceDN w:val="0"/>
        <w:adjustRightInd w:val="0"/>
        <w:spacing w:line="560" w:lineRule="exact"/>
        <w:ind w:firstLineChars="200" w:firstLine="643"/>
        <w:rPr>
          <w:rFonts w:ascii="仿宋_GB2312" w:eastAsia="仿宋_GB2312" w:hAnsi="Calibri"/>
          <w:sz w:val="32"/>
          <w:szCs w:val="32"/>
        </w:rPr>
      </w:pPr>
      <w:r>
        <w:rPr>
          <w:rFonts w:eastAsia="仿宋_GB2312"/>
          <w:b/>
          <w:sz w:val="32"/>
          <w:szCs w:val="32"/>
        </w:rPr>
        <w:t>1</w:t>
      </w:r>
      <w:r>
        <w:rPr>
          <w:rFonts w:eastAsia="仿宋_GB2312" w:hint="eastAsia"/>
          <w:b/>
          <w:sz w:val="32"/>
          <w:szCs w:val="32"/>
        </w:rPr>
        <w:t xml:space="preserve">. </w:t>
      </w:r>
      <w:r>
        <w:rPr>
          <w:rFonts w:eastAsia="仿宋_GB2312" w:hint="eastAsia"/>
          <w:b/>
          <w:sz w:val="32"/>
          <w:szCs w:val="32"/>
        </w:rPr>
        <w:t>组织开展</w:t>
      </w:r>
      <w:r>
        <w:rPr>
          <w:rFonts w:eastAsia="仿宋_GB2312"/>
          <w:b/>
          <w:sz w:val="32"/>
          <w:szCs w:val="32"/>
        </w:rPr>
        <w:t>2021</w:t>
      </w:r>
      <w:r>
        <w:rPr>
          <w:rFonts w:eastAsia="仿宋_GB2312" w:hint="eastAsia"/>
          <w:b/>
          <w:sz w:val="32"/>
          <w:szCs w:val="32"/>
        </w:rPr>
        <w:t>年核与辐射安全隐患排查。</w:t>
      </w:r>
      <w:r>
        <w:rPr>
          <w:rFonts w:ascii="仿宋_GB2312" w:eastAsia="仿宋_GB2312" w:hAnsi="Calibri" w:hint="eastAsia"/>
          <w:sz w:val="32"/>
          <w:szCs w:val="32"/>
        </w:rPr>
        <w:t>根据《上海市生态环境局关于开展本市核与辐射安全隐患排查工作的通知》（沪环</w:t>
      </w:r>
      <w:proofErr w:type="gramStart"/>
      <w:r>
        <w:rPr>
          <w:rFonts w:ascii="仿宋_GB2312" w:eastAsia="仿宋_GB2312" w:hAnsi="Calibri" w:hint="eastAsia"/>
          <w:sz w:val="32"/>
          <w:szCs w:val="32"/>
        </w:rPr>
        <w:t>辐</w:t>
      </w:r>
      <w:proofErr w:type="gramEnd"/>
      <w:r>
        <w:rPr>
          <w:rFonts w:ascii="仿宋_GB2312" w:eastAsia="仿宋_GB2312" w:hAnsi="Calibri"/>
          <w:sz w:val="32"/>
          <w:szCs w:val="32"/>
        </w:rPr>
        <w:t>[2020]144</w:t>
      </w:r>
      <w:r>
        <w:rPr>
          <w:rFonts w:ascii="仿宋_GB2312" w:eastAsia="仿宋_GB2312" w:hAnsi="Calibri" w:hint="eastAsia"/>
          <w:sz w:val="32"/>
          <w:szCs w:val="32"/>
        </w:rPr>
        <w:t>号）的工作要求及职责分工，开展</w:t>
      </w:r>
      <w:r>
        <w:rPr>
          <w:rFonts w:ascii="仿宋_GB2312" w:eastAsia="仿宋_GB2312" w:hAnsi="Calibri"/>
          <w:sz w:val="32"/>
          <w:szCs w:val="32"/>
        </w:rPr>
        <w:t>2021</w:t>
      </w:r>
      <w:r>
        <w:rPr>
          <w:rFonts w:ascii="仿宋_GB2312" w:eastAsia="仿宋_GB2312" w:hAnsi="Calibri" w:hint="eastAsia"/>
          <w:sz w:val="32"/>
          <w:szCs w:val="32"/>
        </w:rPr>
        <w:t>年核与辐射安全隐患排查现场检查工作，围绕排查重点内容，组织人员对辐射安全风险点和薄弱环节逐一核查。对上一年度排查发现的问题组织“回头看”及“问题销号”，严格督促落实整改要求及消除安全隐患。Ⅱ类射线装置单位（加速器除外）及生产Ⅲ类射线装置单位的执法</w:t>
      </w:r>
      <w:r>
        <w:rPr>
          <w:rFonts w:ascii="仿宋_GB2312" w:eastAsia="仿宋_GB2312" w:hAnsi="Calibri"/>
          <w:sz w:val="32"/>
          <w:szCs w:val="32"/>
        </w:rPr>
        <w:t>工作</w:t>
      </w:r>
      <w:r>
        <w:rPr>
          <w:rFonts w:ascii="仿宋_GB2312" w:eastAsia="仿宋_GB2312" w:hAnsi="Calibri" w:hint="eastAsia"/>
          <w:sz w:val="32"/>
          <w:szCs w:val="32"/>
        </w:rPr>
        <w:t>委托</w:t>
      </w:r>
      <w:r>
        <w:rPr>
          <w:rFonts w:ascii="仿宋_GB2312" w:eastAsia="仿宋_GB2312" w:hAnsi="Calibri"/>
          <w:sz w:val="32"/>
          <w:szCs w:val="32"/>
        </w:rPr>
        <w:t>下</w:t>
      </w:r>
      <w:r>
        <w:rPr>
          <w:rFonts w:ascii="仿宋_GB2312" w:eastAsia="仿宋_GB2312" w:hAnsi="Calibri"/>
          <w:sz w:val="32"/>
          <w:szCs w:val="32"/>
        </w:rPr>
        <w:lastRenderedPageBreak/>
        <w:t>放</w:t>
      </w:r>
      <w:r>
        <w:rPr>
          <w:rFonts w:ascii="仿宋_GB2312" w:eastAsia="仿宋_GB2312" w:hAnsi="Calibri" w:hint="eastAsia"/>
          <w:sz w:val="32"/>
          <w:szCs w:val="32"/>
        </w:rPr>
        <w:t>后</w:t>
      </w:r>
      <w:r>
        <w:rPr>
          <w:rFonts w:ascii="仿宋_GB2312" w:eastAsia="仿宋_GB2312" w:hAnsi="Calibri"/>
          <w:sz w:val="32"/>
          <w:szCs w:val="32"/>
        </w:rPr>
        <w:t>，</w:t>
      </w:r>
      <w:r>
        <w:rPr>
          <w:rFonts w:ascii="仿宋_GB2312" w:eastAsia="仿宋_GB2312" w:hAnsi="Calibri" w:hint="eastAsia"/>
          <w:sz w:val="32"/>
          <w:szCs w:val="32"/>
        </w:rPr>
        <w:t>根据</w:t>
      </w:r>
      <w:r>
        <w:rPr>
          <w:rFonts w:ascii="仿宋_GB2312" w:eastAsia="仿宋_GB2312" w:hAnsi="Calibri"/>
          <w:sz w:val="32"/>
          <w:szCs w:val="32"/>
        </w:rPr>
        <w:t>上级通知承担</w:t>
      </w:r>
      <w:r>
        <w:rPr>
          <w:rFonts w:ascii="仿宋_GB2312" w:eastAsia="仿宋_GB2312" w:hAnsi="Calibri" w:hint="eastAsia"/>
          <w:sz w:val="32"/>
          <w:szCs w:val="32"/>
        </w:rPr>
        <w:t>“上海市排查核与辐射安全隐患实施方案”中相关</w:t>
      </w:r>
      <w:r>
        <w:rPr>
          <w:rFonts w:ascii="仿宋_GB2312" w:eastAsia="仿宋_GB2312" w:hAnsi="Calibri"/>
          <w:sz w:val="32"/>
          <w:szCs w:val="32"/>
        </w:rPr>
        <w:t>单位的</w:t>
      </w:r>
      <w:r>
        <w:rPr>
          <w:rFonts w:ascii="仿宋_GB2312" w:eastAsia="仿宋_GB2312" w:hAnsi="Calibri" w:hint="eastAsia"/>
          <w:sz w:val="32"/>
          <w:szCs w:val="32"/>
        </w:rPr>
        <w:t>检查</w:t>
      </w:r>
      <w:r>
        <w:rPr>
          <w:rFonts w:ascii="仿宋_GB2312" w:eastAsia="仿宋_GB2312" w:hAnsi="Calibri"/>
          <w:sz w:val="32"/>
          <w:szCs w:val="32"/>
        </w:rPr>
        <w:t>任务。</w:t>
      </w:r>
    </w:p>
    <w:p w:rsidR="00633200" w:rsidRDefault="00633200" w:rsidP="00633200">
      <w:pPr>
        <w:autoSpaceDE w:val="0"/>
        <w:autoSpaceDN w:val="0"/>
        <w:adjustRightInd w:val="0"/>
        <w:spacing w:line="560" w:lineRule="exact"/>
        <w:ind w:firstLineChars="200" w:firstLine="643"/>
        <w:rPr>
          <w:rFonts w:ascii="仿宋_GB2312" w:eastAsia="仿宋_GB2312" w:hAnsi="Calibri"/>
          <w:sz w:val="32"/>
          <w:szCs w:val="32"/>
          <w:highlight w:val="lightGray"/>
        </w:rPr>
      </w:pPr>
      <w:r>
        <w:rPr>
          <w:rFonts w:eastAsia="仿宋_GB2312"/>
          <w:b/>
          <w:sz w:val="32"/>
          <w:szCs w:val="32"/>
        </w:rPr>
        <w:t>2</w:t>
      </w:r>
      <w:r>
        <w:rPr>
          <w:rFonts w:eastAsia="仿宋_GB2312" w:hint="eastAsia"/>
          <w:b/>
          <w:sz w:val="32"/>
          <w:szCs w:val="32"/>
        </w:rPr>
        <w:t xml:space="preserve">. </w:t>
      </w:r>
      <w:r>
        <w:rPr>
          <w:rFonts w:eastAsia="仿宋_GB2312" w:hint="eastAsia"/>
          <w:b/>
          <w:sz w:val="32"/>
          <w:szCs w:val="32"/>
        </w:rPr>
        <w:t>组织开展“重点时段”的专项检查。</w:t>
      </w:r>
      <w:r>
        <w:rPr>
          <w:rFonts w:ascii="仿宋_GB2312" w:eastAsia="仿宋_GB2312" w:hAnsi="Calibri" w:hint="eastAsia"/>
          <w:sz w:val="32"/>
          <w:szCs w:val="32"/>
        </w:rPr>
        <w:t>在重要节假日及重大活动期间，组织开展辐射安全隐患排查整治，进一步加强环境风险防范化解能力。重点对移动探伤作业现场及销售</w:t>
      </w:r>
      <w:r>
        <w:rPr>
          <w:rFonts w:ascii="仿宋_GB2312" w:eastAsia="仿宋_GB2312" w:hAnsi="Calibri"/>
          <w:sz w:val="32"/>
          <w:szCs w:val="32"/>
        </w:rPr>
        <w:t>、</w:t>
      </w:r>
      <w:r>
        <w:rPr>
          <w:rFonts w:ascii="仿宋_GB2312" w:eastAsia="仿宋_GB2312" w:hAnsi="Calibri" w:hint="eastAsia"/>
          <w:sz w:val="32"/>
          <w:szCs w:val="32"/>
        </w:rPr>
        <w:t>使用放射源单位等高风险点位开展专项检查，保障重要时期全区辐射环境安全。</w:t>
      </w:r>
    </w:p>
    <w:p w:rsidR="00633200" w:rsidRDefault="00633200" w:rsidP="00633200">
      <w:pPr>
        <w:autoSpaceDE w:val="0"/>
        <w:autoSpaceDN w:val="0"/>
        <w:adjustRightInd w:val="0"/>
        <w:spacing w:line="560" w:lineRule="exact"/>
        <w:ind w:left="112" w:firstLine="641"/>
        <w:rPr>
          <w:rFonts w:ascii="仿宋_GB2312" w:eastAsia="仿宋_GB2312" w:hAnsi="Calibri"/>
          <w:sz w:val="32"/>
          <w:szCs w:val="32"/>
          <w:highlight w:val="lightGray"/>
        </w:rPr>
      </w:pPr>
      <w:r>
        <w:rPr>
          <w:rFonts w:eastAsia="仿宋_GB2312"/>
          <w:b/>
          <w:sz w:val="32"/>
          <w:szCs w:val="32"/>
        </w:rPr>
        <w:t>3</w:t>
      </w:r>
      <w:r>
        <w:rPr>
          <w:rFonts w:eastAsia="仿宋_GB2312" w:hint="eastAsia"/>
          <w:b/>
          <w:sz w:val="32"/>
          <w:szCs w:val="32"/>
        </w:rPr>
        <w:t xml:space="preserve">. </w:t>
      </w:r>
      <w:r>
        <w:rPr>
          <w:rFonts w:eastAsia="仿宋_GB2312" w:hint="eastAsia"/>
          <w:b/>
          <w:sz w:val="32"/>
          <w:szCs w:val="32"/>
        </w:rPr>
        <w:t>组织开展“重点行业”的专项检查。</w:t>
      </w:r>
      <w:r>
        <w:rPr>
          <w:rFonts w:ascii="仿宋_GB2312" w:eastAsia="仿宋_GB2312" w:hAnsi="Calibri" w:hint="eastAsia"/>
          <w:sz w:val="32"/>
          <w:szCs w:val="32"/>
        </w:rPr>
        <w:t>结合不同行业特点，对环境安全风险相对较高的γ</w:t>
      </w:r>
      <w:r>
        <w:rPr>
          <w:rFonts w:ascii="仿宋_GB2312" w:eastAsia="仿宋_GB2312" w:hAnsi="Calibri"/>
          <w:sz w:val="32"/>
          <w:szCs w:val="32"/>
        </w:rPr>
        <w:t>射线</w:t>
      </w:r>
      <w:r>
        <w:rPr>
          <w:rFonts w:ascii="仿宋_GB2312" w:eastAsia="仿宋_GB2312" w:hAnsi="Calibri" w:hint="eastAsia"/>
          <w:sz w:val="32"/>
          <w:szCs w:val="32"/>
        </w:rPr>
        <w:t>移动探伤行业、</w:t>
      </w:r>
      <w:r>
        <w:rPr>
          <w:rFonts w:ascii="仿宋_GB2312" w:eastAsia="仿宋_GB2312" w:hAnsi="Calibri"/>
          <w:sz w:val="32"/>
          <w:szCs w:val="32"/>
        </w:rPr>
        <w:t>测井使用</w:t>
      </w:r>
      <w:r>
        <w:rPr>
          <w:rFonts w:ascii="仿宋_GB2312" w:eastAsia="仿宋_GB2312" w:hAnsi="Calibri" w:hint="eastAsia"/>
          <w:sz w:val="32"/>
          <w:szCs w:val="32"/>
        </w:rPr>
        <w:t>Ⅱ类</w:t>
      </w:r>
      <w:r>
        <w:rPr>
          <w:rFonts w:ascii="仿宋_GB2312" w:eastAsia="仿宋_GB2312" w:hAnsi="Calibri"/>
          <w:sz w:val="32"/>
          <w:szCs w:val="32"/>
        </w:rPr>
        <w:t>放射源单位</w:t>
      </w:r>
      <w:r>
        <w:rPr>
          <w:rFonts w:ascii="仿宋_GB2312" w:eastAsia="仿宋_GB2312" w:hAnsi="Calibri" w:hint="eastAsia"/>
          <w:sz w:val="32"/>
          <w:szCs w:val="32"/>
        </w:rPr>
        <w:t>，及辐射领域</w:t>
      </w:r>
      <w:proofErr w:type="gramStart"/>
      <w:r>
        <w:rPr>
          <w:rFonts w:ascii="仿宋_GB2312" w:eastAsia="仿宋_GB2312" w:hAnsi="Calibri" w:hint="eastAsia"/>
          <w:sz w:val="32"/>
          <w:szCs w:val="32"/>
        </w:rPr>
        <w:t>内典型</w:t>
      </w:r>
      <w:proofErr w:type="gramEnd"/>
      <w:r>
        <w:rPr>
          <w:rFonts w:ascii="仿宋_GB2312" w:eastAsia="仿宋_GB2312" w:hAnsi="Calibri" w:hint="eastAsia"/>
          <w:sz w:val="32"/>
          <w:szCs w:val="32"/>
        </w:rPr>
        <w:t>的废旧金属熔炼单位开展专项执法及工作调研，梳理形成行业辐射环境安全守法工作指南，进一步加强对核技术利用单位的指导与帮扶，搭建行业交流平台，树立核技术利用单位守法标杆，引领带动全行业“易知法、会用法、能守法”。</w:t>
      </w:r>
    </w:p>
    <w:p w:rsidR="00633200" w:rsidRDefault="00633200" w:rsidP="00633200">
      <w:pPr>
        <w:autoSpaceDE w:val="0"/>
        <w:autoSpaceDN w:val="0"/>
        <w:adjustRightInd w:val="0"/>
        <w:spacing w:line="560" w:lineRule="exact"/>
        <w:ind w:left="112" w:firstLine="641"/>
        <w:rPr>
          <w:rFonts w:ascii="仿宋_GB2312" w:eastAsia="仿宋_GB2312" w:hAnsi="Calibri"/>
          <w:sz w:val="32"/>
          <w:szCs w:val="32"/>
        </w:rPr>
      </w:pPr>
      <w:r>
        <w:rPr>
          <w:rFonts w:eastAsia="仿宋_GB2312"/>
          <w:b/>
          <w:sz w:val="32"/>
          <w:szCs w:val="32"/>
        </w:rPr>
        <w:t>4</w:t>
      </w:r>
      <w:r>
        <w:rPr>
          <w:rFonts w:eastAsia="仿宋_GB2312" w:hint="eastAsia"/>
          <w:b/>
          <w:sz w:val="32"/>
          <w:szCs w:val="32"/>
        </w:rPr>
        <w:t xml:space="preserve">. </w:t>
      </w:r>
      <w:r>
        <w:rPr>
          <w:rFonts w:eastAsia="仿宋_GB2312" w:hint="eastAsia"/>
          <w:b/>
          <w:sz w:val="32"/>
          <w:szCs w:val="32"/>
        </w:rPr>
        <w:t>组织开展“重点领域”的专项检查。</w:t>
      </w:r>
      <w:r>
        <w:rPr>
          <w:rFonts w:ascii="仿宋_GB2312" w:eastAsia="仿宋_GB2312" w:hAnsi="Calibri" w:hint="eastAsia"/>
          <w:sz w:val="32"/>
          <w:szCs w:val="32"/>
        </w:rPr>
        <w:t>执法部门加强与管理审批部门的沟通协调，加大对举报投诉的无证单位及涉及关停并转涉放射源单位的查处力度。重点对相关单位是否落实放射源安全转移、放射性废物安全处置等环节开展执法检查，避免放射源被盗、丢失和失控事故的发生，做好安全保障工作。</w:t>
      </w:r>
    </w:p>
    <w:p w:rsidR="00633200" w:rsidRDefault="00633200" w:rsidP="00633200">
      <w:pPr>
        <w:autoSpaceDE w:val="0"/>
        <w:autoSpaceDN w:val="0"/>
        <w:adjustRightInd w:val="0"/>
        <w:spacing w:line="560" w:lineRule="exact"/>
        <w:ind w:firstLineChars="200" w:firstLine="643"/>
        <w:rPr>
          <w:rFonts w:eastAsia="楷体"/>
          <w:b/>
          <w:sz w:val="32"/>
          <w:szCs w:val="32"/>
        </w:rPr>
      </w:pPr>
      <w:r>
        <w:rPr>
          <w:rFonts w:eastAsia="楷体" w:hint="eastAsia"/>
          <w:b/>
          <w:sz w:val="32"/>
          <w:szCs w:val="32"/>
        </w:rPr>
        <w:t>（三）优化和完善辐射领域执法机制</w:t>
      </w:r>
    </w:p>
    <w:p w:rsidR="00633200" w:rsidRDefault="00633200" w:rsidP="00633200">
      <w:pPr>
        <w:adjustRightInd w:val="0"/>
        <w:snapToGrid w:val="0"/>
        <w:spacing w:line="560" w:lineRule="exact"/>
        <w:ind w:firstLineChars="200" w:firstLine="643"/>
        <w:rPr>
          <w:rFonts w:eastAsia="仿宋_GB2312"/>
          <w:sz w:val="32"/>
          <w:szCs w:val="32"/>
          <w:highlight w:val="lightGray"/>
        </w:rPr>
      </w:pPr>
      <w:r>
        <w:rPr>
          <w:rFonts w:eastAsia="仿宋_GB2312"/>
          <w:b/>
          <w:sz w:val="32"/>
          <w:szCs w:val="32"/>
        </w:rPr>
        <w:t>1</w:t>
      </w:r>
      <w:r>
        <w:rPr>
          <w:rFonts w:eastAsia="仿宋_GB2312" w:hint="eastAsia"/>
          <w:b/>
          <w:sz w:val="32"/>
          <w:szCs w:val="32"/>
        </w:rPr>
        <w:t xml:space="preserve">. </w:t>
      </w:r>
      <w:r>
        <w:rPr>
          <w:rFonts w:eastAsia="仿宋_GB2312" w:hint="eastAsia"/>
          <w:b/>
          <w:sz w:val="32"/>
          <w:szCs w:val="32"/>
        </w:rPr>
        <w:t>建立执法和管理、监测部门协同工作机制。</w:t>
      </w:r>
      <w:r>
        <w:rPr>
          <w:rFonts w:ascii="仿宋_GB2312" w:eastAsia="仿宋_GB2312" w:hAnsi="Calibri" w:hint="eastAsia"/>
          <w:sz w:val="32"/>
          <w:szCs w:val="32"/>
        </w:rPr>
        <w:t>加强部门沟通联系，建立案件线索移送机制。对于核技术利用中建设项目事中事后执法检查、涉放射源或非密封放射性物质的单</w:t>
      </w:r>
      <w:r>
        <w:rPr>
          <w:rFonts w:ascii="仿宋_GB2312" w:eastAsia="仿宋_GB2312" w:hAnsi="Calibri" w:hint="eastAsia"/>
          <w:sz w:val="32"/>
          <w:szCs w:val="32"/>
        </w:rPr>
        <w:lastRenderedPageBreak/>
        <w:t>位、射线装置中的辐照装置、加速器使用单位、放射性物品运输启运前检查等执法事项，如有必要，技术支持部门应配合做好相关工作。</w:t>
      </w:r>
    </w:p>
    <w:p w:rsidR="00633200" w:rsidRDefault="00633200" w:rsidP="00633200">
      <w:pPr>
        <w:adjustRightInd w:val="0"/>
        <w:snapToGrid w:val="0"/>
        <w:spacing w:line="560" w:lineRule="exact"/>
        <w:ind w:firstLineChars="200" w:firstLine="643"/>
        <w:rPr>
          <w:rFonts w:ascii="仿宋_GB2312" w:eastAsia="仿宋_GB2312" w:hAnsi="Calibri"/>
          <w:sz w:val="32"/>
          <w:szCs w:val="32"/>
        </w:rPr>
      </w:pPr>
      <w:r>
        <w:rPr>
          <w:rFonts w:eastAsia="仿宋_GB2312"/>
          <w:b/>
          <w:sz w:val="32"/>
          <w:szCs w:val="32"/>
        </w:rPr>
        <w:t>2</w:t>
      </w:r>
      <w:r>
        <w:rPr>
          <w:rFonts w:eastAsia="仿宋_GB2312" w:hint="eastAsia"/>
          <w:b/>
          <w:sz w:val="32"/>
          <w:szCs w:val="32"/>
        </w:rPr>
        <w:t xml:space="preserve">. </w:t>
      </w:r>
      <w:r>
        <w:rPr>
          <w:rFonts w:eastAsia="仿宋_GB2312" w:hint="eastAsia"/>
          <w:b/>
          <w:sz w:val="32"/>
          <w:szCs w:val="32"/>
        </w:rPr>
        <w:t>加强部门联动，提高执法成效。</w:t>
      </w:r>
      <w:r>
        <w:rPr>
          <w:rFonts w:ascii="仿宋_GB2312" w:eastAsia="仿宋_GB2312" w:hAnsi="Calibri" w:hint="eastAsia"/>
          <w:sz w:val="32"/>
          <w:szCs w:val="32"/>
        </w:rPr>
        <w:t>健全行刑衔接工作机制，加强与卫生、公安等部门沟通协调，完善信息共享、案情通报、证据衔接、案件移送等机制，定期通报现场执法及行政处罚等数据信息。组织开展部门联合培训及业务交流，加强“以案释法”及经验借鉴，形成部门合力，提高执法成效。</w:t>
      </w:r>
    </w:p>
    <w:p w:rsidR="00633200" w:rsidRDefault="00633200" w:rsidP="00633200">
      <w:pPr>
        <w:adjustRightInd w:val="0"/>
        <w:snapToGrid w:val="0"/>
        <w:spacing w:line="560" w:lineRule="exact"/>
        <w:ind w:firstLineChars="200" w:firstLine="643"/>
        <w:rPr>
          <w:rFonts w:ascii="仿宋_GB2312" w:eastAsia="仿宋_GB2312" w:hAnsi="Calibri"/>
          <w:sz w:val="32"/>
          <w:szCs w:val="32"/>
          <w:highlight w:val="lightGray"/>
        </w:rPr>
      </w:pPr>
      <w:r>
        <w:rPr>
          <w:rFonts w:eastAsia="仿宋_GB2312"/>
          <w:b/>
          <w:sz w:val="32"/>
          <w:szCs w:val="32"/>
        </w:rPr>
        <w:t>3</w:t>
      </w:r>
      <w:r>
        <w:rPr>
          <w:rFonts w:eastAsia="仿宋_GB2312" w:hint="eastAsia"/>
          <w:b/>
          <w:sz w:val="32"/>
          <w:szCs w:val="32"/>
        </w:rPr>
        <w:t xml:space="preserve">. </w:t>
      </w:r>
      <w:r>
        <w:rPr>
          <w:rFonts w:eastAsia="仿宋_GB2312" w:hint="eastAsia"/>
          <w:b/>
          <w:sz w:val="32"/>
          <w:szCs w:val="32"/>
        </w:rPr>
        <w:t>创新执法手段，提高执法精准性。</w:t>
      </w:r>
      <w:r>
        <w:rPr>
          <w:rFonts w:ascii="仿宋_GB2312" w:eastAsia="仿宋_GB2312" w:hAnsi="Calibri" w:hint="eastAsia"/>
          <w:sz w:val="32"/>
          <w:szCs w:val="32"/>
        </w:rPr>
        <w:t>对部分专业领域委托第三</w:t>
      </w:r>
      <w:proofErr w:type="gramStart"/>
      <w:r>
        <w:rPr>
          <w:rFonts w:ascii="仿宋_GB2312" w:eastAsia="仿宋_GB2312" w:hAnsi="Calibri" w:hint="eastAsia"/>
          <w:sz w:val="32"/>
          <w:szCs w:val="32"/>
        </w:rPr>
        <w:t>方社会</w:t>
      </w:r>
      <w:proofErr w:type="gramEnd"/>
      <w:r>
        <w:rPr>
          <w:rFonts w:ascii="仿宋_GB2312" w:eastAsia="仿宋_GB2312" w:hAnsi="Calibri" w:hint="eastAsia"/>
          <w:sz w:val="32"/>
          <w:szCs w:val="32"/>
        </w:rPr>
        <w:t>机构提供技术服务，开展问题排查、整改跟踪评估等辅助执法工作。畅通信访投诉电话、</w:t>
      </w:r>
      <w:proofErr w:type="gramStart"/>
      <w:r>
        <w:rPr>
          <w:rFonts w:ascii="仿宋_GB2312" w:eastAsia="仿宋_GB2312" w:hAnsi="Calibri" w:hint="eastAsia"/>
          <w:sz w:val="32"/>
          <w:szCs w:val="32"/>
        </w:rPr>
        <w:t>微信等</w:t>
      </w:r>
      <w:proofErr w:type="gramEnd"/>
      <w:r>
        <w:rPr>
          <w:rFonts w:ascii="仿宋_GB2312" w:eastAsia="仿宋_GB2312" w:hAnsi="Calibri" w:hint="eastAsia"/>
          <w:sz w:val="32"/>
          <w:szCs w:val="32"/>
        </w:rPr>
        <w:t>投诉渠道；探索无人机、大数据分析等科技手段开展非现场执法，利用高风险移动放射源在线监控平台，加强对高风险移动放射源作业的管控，不断提高辐射执法的科学性、精准性。</w:t>
      </w:r>
    </w:p>
    <w:p w:rsidR="00633200" w:rsidRDefault="00633200" w:rsidP="00633200">
      <w:pPr>
        <w:adjustRightInd w:val="0"/>
        <w:snapToGrid w:val="0"/>
        <w:spacing w:line="560" w:lineRule="exact"/>
        <w:ind w:firstLineChars="196" w:firstLine="627"/>
        <w:rPr>
          <w:rFonts w:ascii="黑体" w:eastAsia="黑体" w:hAnsi="黑体"/>
          <w:bCs/>
          <w:sz w:val="32"/>
          <w:szCs w:val="32"/>
          <w:highlight w:val="lightGray"/>
        </w:rPr>
      </w:pPr>
      <w:r>
        <w:rPr>
          <w:rFonts w:ascii="黑体" w:eastAsia="黑体" w:hAnsi="黑体" w:hint="eastAsia"/>
          <w:sz w:val="32"/>
          <w:szCs w:val="32"/>
        </w:rPr>
        <w:t>三、工作要求</w:t>
      </w:r>
    </w:p>
    <w:p w:rsidR="00633200" w:rsidRDefault="00633200" w:rsidP="00633200">
      <w:pPr>
        <w:adjustRightInd w:val="0"/>
        <w:snapToGrid w:val="0"/>
        <w:spacing w:line="56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明确职责，落实</w:t>
      </w:r>
      <w:r>
        <w:rPr>
          <w:rFonts w:eastAsia="仿宋_GB2312"/>
          <w:sz w:val="32"/>
          <w:szCs w:val="32"/>
        </w:rPr>
        <w:t>辐射执法事项清单</w:t>
      </w:r>
      <w:r>
        <w:rPr>
          <w:rFonts w:eastAsia="仿宋_GB2312" w:hint="eastAsia"/>
          <w:sz w:val="32"/>
          <w:szCs w:val="32"/>
        </w:rPr>
        <w:t>，细化工作流程，理顺工作条线，完善内部分工，确保年度辐射执法工作顺利完成。</w:t>
      </w:r>
    </w:p>
    <w:p w:rsidR="00633200" w:rsidRDefault="00633200" w:rsidP="00633200">
      <w:pPr>
        <w:adjustRightInd w:val="0"/>
        <w:snapToGrid w:val="0"/>
        <w:spacing w:line="56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科学统筹，对日常执法和隐患排查等所有现场检查任务一体谋划、一体部署、一体推进，提高辐射执法效能。</w:t>
      </w:r>
    </w:p>
    <w:p w:rsidR="00106C13" w:rsidRDefault="00633200" w:rsidP="00106C13">
      <w:pPr>
        <w:adjustRightInd w:val="0"/>
        <w:snapToGrid w:val="0"/>
        <w:spacing w:line="560" w:lineRule="exact"/>
        <w:ind w:firstLineChars="200" w:firstLine="640"/>
        <w:rPr>
          <w:rFonts w:ascii="仿宋_GB2312" w:eastAsia="仿宋_GB2312" w:hAnsi="Calibri"/>
          <w:sz w:val="32"/>
          <w:szCs w:val="32"/>
        </w:rPr>
      </w:pPr>
      <w:r>
        <w:rPr>
          <w:rFonts w:eastAsia="仿宋_GB2312"/>
          <w:sz w:val="32"/>
          <w:szCs w:val="32"/>
        </w:rPr>
        <w:t>（三）</w:t>
      </w:r>
      <w:r>
        <w:rPr>
          <w:rFonts w:eastAsia="仿宋_GB2312" w:hint="eastAsia"/>
          <w:sz w:val="32"/>
          <w:szCs w:val="32"/>
        </w:rPr>
        <w:t>加强学习，注重辐射执法指导及队伍建设，组织业务培训及执法练兵，建立辐射执法骨干人才队伍。</w:t>
      </w:r>
    </w:p>
    <w:p w:rsidR="00106C13" w:rsidRDefault="00106C13" w:rsidP="00106C13">
      <w:pPr>
        <w:adjustRightInd w:val="0"/>
        <w:snapToGrid w:val="0"/>
        <w:spacing w:line="560" w:lineRule="exact"/>
        <w:ind w:firstLineChars="200" w:firstLine="640"/>
        <w:rPr>
          <w:rFonts w:eastAsia="仿宋_GB2312"/>
          <w:sz w:val="32"/>
          <w:szCs w:val="32"/>
        </w:rPr>
      </w:pPr>
    </w:p>
    <w:p w:rsidR="00106C13" w:rsidRPr="00106C13" w:rsidRDefault="00633200" w:rsidP="00106C13">
      <w:pPr>
        <w:adjustRightInd w:val="0"/>
        <w:snapToGrid w:val="0"/>
        <w:spacing w:line="560" w:lineRule="exact"/>
        <w:ind w:firstLineChars="200" w:firstLine="640"/>
        <w:rPr>
          <w:rFonts w:ascii="仿宋_GB2312" w:eastAsia="仿宋_GB2312" w:hAnsi="Calibri" w:hint="eastAsia"/>
          <w:sz w:val="32"/>
          <w:szCs w:val="32"/>
        </w:rPr>
      </w:pPr>
      <w:r>
        <w:rPr>
          <w:rFonts w:eastAsia="仿宋_GB2312" w:hint="eastAsia"/>
          <w:sz w:val="32"/>
          <w:szCs w:val="32"/>
        </w:rPr>
        <w:lastRenderedPageBreak/>
        <w:t>附表：</w:t>
      </w:r>
      <w:r>
        <w:rPr>
          <w:rFonts w:eastAsia="仿宋_GB2312"/>
          <w:sz w:val="32"/>
          <w:szCs w:val="32"/>
        </w:rPr>
        <w:t>2021</w:t>
      </w:r>
      <w:r>
        <w:rPr>
          <w:rFonts w:eastAsia="仿宋_GB2312" w:hint="eastAsia"/>
          <w:sz w:val="32"/>
          <w:szCs w:val="32"/>
        </w:rPr>
        <w:t>年度松江区辐射执法工作任务清单</w:t>
      </w:r>
    </w:p>
    <w:p w:rsidR="00106C13" w:rsidRDefault="00106C13" w:rsidP="00106C13">
      <w:pPr>
        <w:rPr>
          <w:rFonts w:ascii="黑体" w:eastAsia="黑体" w:hAnsi="黑体"/>
          <w:sz w:val="32"/>
          <w:szCs w:val="32"/>
        </w:rPr>
        <w:sectPr w:rsidR="00106C13" w:rsidSect="00106C13">
          <w:footerReference w:type="even" r:id="rId6"/>
          <w:footerReference w:type="default" r:id="rId7"/>
          <w:pgSz w:w="11906" w:h="16838"/>
          <w:pgMar w:top="1440" w:right="1797" w:bottom="1440" w:left="1797" w:header="851" w:footer="992" w:gutter="0"/>
          <w:cols w:space="425"/>
          <w:docGrid w:type="linesAndChars" w:linePitch="312"/>
        </w:sectPr>
      </w:pPr>
    </w:p>
    <w:p w:rsidR="00106C13" w:rsidRDefault="00106C13" w:rsidP="00106C13">
      <w:r>
        <w:rPr>
          <w:rFonts w:ascii="黑体" w:eastAsia="黑体" w:hAnsi="黑体" w:hint="eastAsia"/>
          <w:sz w:val="32"/>
          <w:szCs w:val="32"/>
        </w:rPr>
        <w:lastRenderedPageBreak/>
        <w:t>附表</w:t>
      </w:r>
    </w:p>
    <w:tbl>
      <w:tblPr>
        <w:tblW w:w="15750" w:type="dxa"/>
        <w:jc w:val="center"/>
        <w:tblLook w:val="04A0" w:firstRow="1" w:lastRow="0" w:firstColumn="1" w:lastColumn="0" w:noHBand="0" w:noVBand="1"/>
      </w:tblPr>
      <w:tblGrid>
        <w:gridCol w:w="15750"/>
      </w:tblGrid>
      <w:tr w:rsidR="00106C13" w:rsidTr="00AE2B46">
        <w:trPr>
          <w:trHeight w:val="600"/>
          <w:jc w:val="center"/>
        </w:trPr>
        <w:tc>
          <w:tcPr>
            <w:tcW w:w="15750" w:type="dxa"/>
            <w:noWrap/>
            <w:vAlign w:val="center"/>
          </w:tcPr>
          <w:p w:rsidR="00106C13" w:rsidRPr="008E388C" w:rsidRDefault="00106C13" w:rsidP="00AE2B46">
            <w:pPr>
              <w:spacing w:line="600" w:lineRule="atLeast"/>
              <w:jc w:val="center"/>
              <w:rPr>
                <w:rFonts w:ascii="方正小标宋简体" w:eastAsia="方正小标宋简体"/>
                <w:b/>
                <w:sz w:val="44"/>
                <w:szCs w:val="44"/>
              </w:rPr>
            </w:pPr>
            <w:r w:rsidRPr="008E388C">
              <w:rPr>
                <w:rFonts w:ascii="方正小标宋简体" w:eastAsia="方正小标宋简体" w:hint="eastAsia"/>
                <w:b/>
                <w:sz w:val="44"/>
                <w:szCs w:val="44"/>
              </w:rPr>
              <w:t>2021</w:t>
            </w:r>
            <w:r w:rsidRPr="008E388C">
              <w:rPr>
                <w:rFonts w:ascii="方正小标宋简体" w:eastAsia="方正小标宋简体" w:hAnsi="华文中宋" w:hint="eastAsia"/>
                <w:b/>
                <w:sz w:val="44"/>
                <w:szCs w:val="44"/>
              </w:rPr>
              <w:t>年度松江区辐射执法工作任务清单</w:t>
            </w:r>
          </w:p>
        </w:tc>
      </w:tr>
    </w:tbl>
    <w:p w:rsidR="00106C13" w:rsidRDefault="00106C13" w:rsidP="00106C13"/>
    <w:tbl>
      <w:tblPr>
        <w:tblW w:w="13603" w:type="dxa"/>
        <w:jc w:val="center"/>
        <w:tblLook w:val="04A0" w:firstRow="1" w:lastRow="0" w:firstColumn="1" w:lastColumn="0" w:noHBand="0" w:noVBand="1"/>
      </w:tblPr>
      <w:tblGrid>
        <w:gridCol w:w="1413"/>
        <w:gridCol w:w="1843"/>
        <w:gridCol w:w="1134"/>
        <w:gridCol w:w="5811"/>
        <w:gridCol w:w="3402"/>
      </w:tblGrid>
      <w:tr w:rsidR="00106C13" w:rsidTr="00106C13">
        <w:trPr>
          <w:trHeight w:val="450"/>
          <w:tblHeader/>
          <w:jc w:val="center"/>
        </w:trPr>
        <w:tc>
          <w:tcPr>
            <w:tcW w:w="1413"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center"/>
              <w:rPr>
                <w:rFonts w:cs="宋体"/>
                <w:b/>
                <w:bCs/>
                <w:color w:val="000000"/>
                <w:kern w:val="0"/>
                <w:szCs w:val="21"/>
              </w:rPr>
            </w:pPr>
            <w:r>
              <w:rPr>
                <w:rFonts w:cs="宋体" w:hint="eastAsia"/>
                <w:b/>
                <w:bCs/>
                <w:color w:val="000000"/>
                <w:kern w:val="0"/>
                <w:szCs w:val="21"/>
              </w:rPr>
              <w:t>工作类别</w:t>
            </w:r>
          </w:p>
        </w:tc>
        <w:tc>
          <w:tcPr>
            <w:tcW w:w="1843"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center"/>
              <w:rPr>
                <w:rFonts w:cs="宋体"/>
                <w:b/>
                <w:bCs/>
                <w:color w:val="000000"/>
                <w:kern w:val="0"/>
                <w:szCs w:val="21"/>
              </w:rPr>
            </w:pPr>
            <w:r>
              <w:rPr>
                <w:rFonts w:cs="宋体" w:hint="eastAsia"/>
                <w:b/>
                <w:bCs/>
                <w:color w:val="000000"/>
                <w:kern w:val="0"/>
                <w:szCs w:val="21"/>
              </w:rPr>
              <w:t>工作事项</w:t>
            </w:r>
          </w:p>
        </w:tc>
        <w:tc>
          <w:tcPr>
            <w:tcW w:w="1134"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center"/>
              <w:rPr>
                <w:rFonts w:cs="宋体"/>
                <w:b/>
                <w:bCs/>
                <w:color w:val="000000"/>
                <w:kern w:val="0"/>
                <w:szCs w:val="21"/>
              </w:rPr>
            </w:pPr>
            <w:r>
              <w:rPr>
                <w:rFonts w:cs="宋体" w:hint="eastAsia"/>
                <w:b/>
                <w:bCs/>
                <w:color w:val="000000"/>
                <w:kern w:val="0"/>
                <w:szCs w:val="21"/>
              </w:rPr>
              <w:t>事项分类</w:t>
            </w:r>
          </w:p>
        </w:tc>
        <w:tc>
          <w:tcPr>
            <w:tcW w:w="5811"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center"/>
              <w:rPr>
                <w:rFonts w:cs="宋体"/>
                <w:b/>
                <w:bCs/>
                <w:color w:val="000000"/>
                <w:kern w:val="0"/>
                <w:szCs w:val="21"/>
              </w:rPr>
            </w:pPr>
            <w:r>
              <w:rPr>
                <w:rFonts w:cs="宋体" w:hint="eastAsia"/>
                <w:b/>
                <w:bCs/>
                <w:color w:val="000000"/>
                <w:kern w:val="0"/>
                <w:szCs w:val="21"/>
              </w:rPr>
              <w:t>具体内容</w:t>
            </w:r>
          </w:p>
        </w:tc>
        <w:tc>
          <w:tcPr>
            <w:tcW w:w="3402"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b/>
                <w:bCs/>
                <w:color w:val="000000"/>
                <w:kern w:val="0"/>
                <w:szCs w:val="21"/>
              </w:rPr>
            </w:pPr>
            <w:r>
              <w:rPr>
                <w:rFonts w:cs="宋体" w:hint="eastAsia"/>
                <w:b/>
                <w:bCs/>
                <w:color w:val="000000"/>
                <w:kern w:val="0"/>
                <w:szCs w:val="21"/>
              </w:rPr>
              <w:t>工作要求</w:t>
            </w:r>
            <w:r>
              <w:rPr>
                <w:rFonts w:cs="宋体"/>
                <w:b/>
                <w:bCs/>
                <w:color w:val="000000"/>
                <w:kern w:val="0"/>
                <w:szCs w:val="21"/>
              </w:rPr>
              <w:t>/</w:t>
            </w:r>
            <w:r>
              <w:rPr>
                <w:rFonts w:cs="宋体" w:hint="eastAsia"/>
                <w:b/>
                <w:bCs/>
                <w:color w:val="000000"/>
                <w:kern w:val="0"/>
                <w:szCs w:val="21"/>
              </w:rPr>
              <w:t>检查频次</w:t>
            </w:r>
          </w:p>
        </w:tc>
      </w:tr>
      <w:tr w:rsidR="00106C13" w:rsidTr="00106C13">
        <w:trPr>
          <w:trHeight w:val="482"/>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rsidR="00106C13" w:rsidRDefault="00106C13" w:rsidP="00AE2B46">
            <w:pPr>
              <w:jc w:val="center"/>
              <w:rPr>
                <w:rFonts w:cs="宋体"/>
                <w:color w:val="000000"/>
                <w:kern w:val="0"/>
                <w:szCs w:val="21"/>
              </w:rPr>
            </w:pPr>
            <w:r>
              <w:rPr>
                <w:rFonts w:cs="宋体" w:hint="eastAsia"/>
                <w:color w:val="000000"/>
                <w:kern w:val="0"/>
                <w:szCs w:val="21"/>
              </w:rPr>
              <w:t>一、日常</w:t>
            </w:r>
          </w:p>
          <w:p w:rsidR="00106C13" w:rsidRDefault="00106C13" w:rsidP="00AE2B46">
            <w:pPr>
              <w:jc w:val="center"/>
              <w:rPr>
                <w:rFonts w:cs="宋体"/>
                <w:color w:val="000000"/>
                <w:kern w:val="0"/>
                <w:szCs w:val="21"/>
              </w:rPr>
            </w:pPr>
            <w:r>
              <w:rPr>
                <w:rFonts w:cs="宋体" w:hint="eastAsia"/>
                <w:color w:val="000000"/>
                <w:kern w:val="0"/>
                <w:szCs w:val="21"/>
              </w:rPr>
              <w:t xml:space="preserve"> </w:t>
            </w:r>
            <w:r>
              <w:rPr>
                <w:rFonts w:cs="宋体" w:hint="eastAsia"/>
                <w:color w:val="000000"/>
                <w:kern w:val="0"/>
                <w:szCs w:val="21"/>
              </w:rPr>
              <w:t>执法</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106C13" w:rsidRDefault="00106C13" w:rsidP="00AE2B46">
            <w:pPr>
              <w:jc w:val="left"/>
              <w:rPr>
                <w:rFonts w:cs="宋体"/>
                <w:color w:val="000000"/>
                <w:kern w:val="0"/>
                <w:szCs w:val="21"/>
              </w:rPr>
            </w:pPr>
            <w:r>
              <w:rPr>
                <w:rFonts w:cs="宋体"/>
                <w:color w:val="000000"/>
                <w:kern w:val="0"/>
                <w:szCs w:val="21"/>
              </w:rPr>
              <w:t>1</w:t>
            </w:r>
            <w:r>
              <w:rPr>
                <w:rFonts w:cs="宋体" w:hint="eastAsia"/>
                <w:color w:val="000000"/>
                <w:kern w:val="0"/>
                <w:szCs w:val="21"/>
              </w:rPr>
              <w:t>、持证单位日常执法检查</w:t>
            </w:r>
          </w:p>
        </w:tc>
        <w:tc>
          <w:tcPr>
            <w:tcW w:w="1134"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center"/>
              <w:rPr>
                <w:rFonts w:cs="宋体"/>
                <w:color w:val="000000"/>
                <w:kern w:val="0"/>
                <w:szCs w:val="21"/>
              </w:rPr>
            </w:pPr>
            <w:r>
              <w:rPr>
                <w:rFonts w:cs="宋体" w:hint="eastAsia"/>
                <w:color w:val="000000"/>
                <w:kern w:val="0"/>
                <w:szCs w:val="21"/>
              </w:rPr>
              <w:t>部级监管单位</w:t>
            </w:r>
          </w:p>
        </w:tc>
        <w:tc>
          <w:tcPr>
            <w:tcW w:w="5811" w:type="dxa"/>
            <w:tcBorders>
              <w:top w:val="nil"/>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配合华东站</w:t>
            </w:r>
            <w:r>
              <w:rPr>
                <w:rFonts w:cs="宋体"/>
                <w:color w:val="000000"/>
                <w:kern w:val="0"/>
                <w:szCs w:val="21"/>
              </w:rPr>
              <w:t>、</w:t>
            </w:r>
            <w:r>
              <w:rPr>
                <w:rFonts w:cs="宋体" w:hint="eastAsia"/>
                <w:color w:val="000000"/>
                <w:kern w:val="0"/>
                <w:szCs w:val="21"/>
              </w:rPr>
              <w:t>市</w:t>
            </w:r>
            <w:r>
              <w:rPr>
                <w:rFonts w:cs="宋体"/>
                <w:color w:val="000000"/>
                <w:kern w:val="0"/>
                <w:szCs w:val="21"/>
              </w:rPr>
              <w:t>总队</w:t>
            </w:r>
            <w:r>
              <w:rPr>
                <w:rFonts w:cs="宋体" w:hint="eastAsia"/>
                <w:color w:val="000000"/>
                <w:kern w:val="0"/>
                <w:szCs w:val="21"/>
              </w:rPr>
              <w:t>开展监督检查</w:t>
            </w:r>
          </w:p>
        </w:tc>
        <w:tc>
          <w:tcPr>
            <w:tcW w:w="3402" w:type="dxa"/>
            <w:tcBorders>
              <w:top w:val="nil"/>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按上级</w:t>
            </w:r>
            <w:r>
              <w:rPr>
                <w:rFonts w:cs="宋体"/>
                <w:color w:val="000000"/>
                <w:kern w:val="0"/>
                <w:szCs w:val="21"/>
              </w:rPr>
              <w:t>要求开展</w:t>
            </w:r>
          </w:p>
        </w:tc>
      </w:tr>
      <w:tr w:rsidR="00106C13" w:rsidTr="00106C13">
        <w:trPr>
          <w:trHeight w:val="531"/>
          <w:jc w:val="center"/>
        </w:trPr>
        <w:tc>
          <w:tcPr>
            <w:tcW w:w="1413" w:type="dxa"/>
            <w:vMerge/>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center"/>
              <w:rPr>
                <w:rFonts w:cs="宋体"/>
                <w:color w:val="000000"/>
                <w:kern w:val="0"/>
                <w:szCs w:val="21"/>
              </w:rPr>
            </w:pPr>
            <w:r>
              <w:rPr>
                <w:rFonts w:cs="宋体" w:hint="eastAsia"/>
                <w:color w:val="000000"/>
                <w:kern w:val="0"/>
                <w:szCs w:val="21"/>
              </w:rPr>
              <w:t>市级监管单位</w:t>
            </w:r>
          </w:p>
        </w:tc>
        <w:tc>
          <w:tcPr>
            <w:tcW w:w="5811" w:type="dxa"/>
            <w:tcBorders>
              <w:top w:val="nil"/>
              <w:left w:val="single" w:sz="4" w:space="0" w:color="auto"/>
              <w:bottom w:val="single" w:sz="4" w:space="0" w:color="auto"/>
              <w:right w:val="single" w:sz="4" w:space="0" w:color="auto"/>
            </w:tcBorders>
            <w:vAlign w:val="center"/>
          </w:tcPr>
          <w:p w:rsidR="00106C13" w:rsidRDefault="00106C13" w:rsidP="00AE2B46">
            <w:pPr>
              <w:jc w:val="left"/>
              <w:rPr>
                <w:rFonts w:cs="宋体"/>
                <w:color w:val="000000"/>
                <w:kern w:val="0"/>
                <w:szCs w:val="21"/>
              </w:rPr>
            </w:pPr>
            <w:r>
              <w:rPr>
                <w:rFonts w:cs="宋体" w:hint="eastAsia"/>
                <w:color w:val="000000"/>
                <w:kern w:val="0"/>
                <w:szCs w:val="21"/>
              </w:rPr>
              <w:t>配合市</w:t>
            </w:r>
            <w:r>
              <w:rPr>
                <w:rFonts w:cs="宋体"/>
                <w:color w:val="000000"/>
                <w:kern w:val="0"/>
                <w:szCs w:val="21"/>
              </w:rPr>
              <w:t>总队开展监督检查</w:t>
            </w:r>
          </w:p>
        </w:tc>
        <w:tc>
          <w:tcPr>
            <w:tcW w:w="3402" w:type="dxa"/>
            <w:tcBorders>
              <w:top w:val="nil"/>
              <w:left w:val="single" w:sz="4" w:space="0" w:color="auto"/>
              <w:bottom w:val="single" w:sz="4" w:space="0" w:color="auto"/>
              <w:right w:val="single" w:sz="4" w:space="0" w:color="auto"/>
            </w:tcBorders>
            <w:vAlign w:val="center"/>
          </w:tcPr>
          <w:p w:rsidR="00106C13" w:rsidRDefault="00106C13" w:rsidP="00AE2B46">
            <w:pPr>
              <w:jc w:val="left"/>
              <w:rPr>
                <w:rFonts w:cs="宋体"/>
                <w:color w:val="000000"/>
                <w:kern w:val="0"/>
                <w:szCs w:val="21"/>
              </w:rPr>
            </w:pPr>
            <w:r>
              <w:rPr>
                <w:rFonts w:cs="宋体" w:hint="eastAsia"/>
                <w:color w:val="000000"/>
                <w:kern w:val="0"/>
                <w:szCs w:val="21"/>
              </w:rPr>
              <w:t>按上级要求开展</w:t>
            </w:r>
          </w:p>
        </w:tc>
      </w:tr>
      <w:tr w:rsidR="00106C13" w:rsidTr="00106C13">
        <w:trPr>
          <w:trHeight w:val="724"/>
          <w:jc w:val="center"/>
        </w:trPr>
        <w:tc>
          <w:tcPr>
            <w:tcW w:w="1413" w:type="dxa"/>
            <w:vMerge/>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center"/>
              <w:rPr>
                <w:rFonts w:cs="宋体"/>
                <w:color w:val="000000"/>
                <w:kern w:val="0"/>
                <w:szCs w:val="21"/>
              </w:rPr>
            </w:pPr>
            <w:r>
              <w:rPr>
                <w:rFonts w:cs="宋体" w:hint="eastAsia"/>
                <w:color w:val="000000"/>
                <w:kern w:val="0"/>
                <w:szCs w:val="21"/>
              </w:rPr>
              <w:t>区级监管单位</w:t>
            </w:r>
          </w:p>
        </w:tc>
        <w:tc>
          <w:tcPr>
            <w:tcW w:w="5811"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重点单位：销售和使用Ⅳ类、</w:t>
            </w:r>
            <w:r>
              <w:rPr>
                <w:rFonts w:ascii="宋体" w:hAnsi="宋体" w:cs="宋体" w:hint="eastAsia"/>
                <w:color w:val="000000"/>
                <w:kern w:val="0"/>
                <w:szCs w:val="21"/>
              </w:rPr>
              <w:t>Ⅴ</w:t>
            </w:r>
            <w:r>
              <w:rPr>
                <w:rFonts w:cs="宋体" w:hint="eastAsia"/>
                <w:color w:val="000000"/>
                <w:kern w:val="0"/>
                <w:szCs w:val="21"/>
              </w:rPr>
              <w:t>类放射源；</w:t>
            </w:r>
            <w:r>
              <w:rPr>
                <w:rFonts w:cs="宋体"/>
                <w:color w:val="000000"/>
                <w:kern w:val="0"/>
                <w:szCs w:val="21"/>
              </w:rPr>
              <w:t>市级委托下放单位</w:t>
            </w:r>
          </w:p>
        </w:tc>
        <w:tc>
          <w:tcPr>
            <w:tcW w:w="3402"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每年至少一次</w:t>
            </w:r>
          </w:p>
        </w:tc>
      </w:tr>
      <w:tr w:rsidR="00106C13" w:rsidTr="00106C13">
        <w:trPr>
          <w:trHeight w:val="849"/>
          <w:jc w:val="center"/>
        </w:trPr>
        <w:tc>
          <w:tcPr>
            <w:tcW w:w="1413" w:type="dxa"/>
            <w:vMerge/>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p>
        </w:tc>
        <w:tc>
          <w:tcPr>
            <w:tcW w:w="5811" w:type="dxa"/>
            <w:tcBorders>
              <w:top w:val="nil"/>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一般单位：结合“三年核与辐射安全隐患排查（</w:t>
            </w:r>
            <w:r>
              <w:rPr>
                <w:rFonts w:cs="宋体"/>
                <w:color w:val="000000"/>
                <w:kern w:val="0"/>
                <w:szCs w:val="21"/>
              </w:rPr>
              <w:t>2021</w:t>
            </w:r>
            <w:r>
              <w:rPr>
                <w:rFonts w:cs="宋体" w:hint="eastAsia"/>
                <w:color w:val="000000"/>
                <w:kern w:val="0"/>
                <w:szCs w:val="21"/>
              </w:rPr>
              <w:t>年）”工作开展</w:t>
            </w:r>
          </w:p>
        </w:tc>
        <w:tc>
          <w:tcPr>
            <w:tcW w:w="3402" w:type="dxa"/>
            <w:tcBorders>
              <w:top w:val="nil"/>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按发文要求开展</w:t>
            </w:r>
          </w:p>
        </w:tc>
      </w:tr>
      <w:tr w:rsidR="00106C13" w:rsidTr="00106C13">
        <w:trPr>
          <w:trHeight w:val="936"/>
          <w:jc w:val="center"/>
        </w:trPr>
        <w:tc>
          <w:tcPr>
            <w:tcW w:w="1413" w:type="dxa"/>
            <w:vMerge/>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p>
        </w:tc>
        <w:tc>
          <w:tcPr>
            <w:tcW w:w="1843" w:type="dxa"/>
            <w:tcBorders>
              <w:top w:val="single" w:sz="4" w:space="0" w:color="auto"/>
              <w:left w:val="nil"/>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color w:val="000000"/>
                <w:kern w:val="0"/>
                <w:szCs w:val="21"/>
              </w:rPr>
              <w:t>2</w:t>
            </w:r>
            <w:r>
              <w:rPr>
                <w:rFonts w:cs="宋体" w:hint="eastAsia"/>
                <w:color w:val="000000"/>
                <w:kern w:val="0"/>
                <w:szCs w:val="21"/>
              </w:rPr>
              <w:t>、放射源探伤装置移动使用作业现场的执法检查</w:t>
            </w:r>
          </w:p>
        </w:tc>
        <w:tc>
          <w:tcPr>
            <w:tcW w:w="1134" w:type="dxa"/>
            <w:tcBorders>
              <w:top w:val="single" w:sz="4" w:space="0" w:color="auto"/>
              <w:left w:val="nil"/>
              <w:bottom w:val="single" w:sz="4" w:space="0" w:color="auto"/>
              <w:right w:val="single" w:sz="4" w:space="0" w:color="auto"/>
            </w:tcBorders>
            <w:vAlign w:val="center"/>
          </w:tcPr>
          <w:p w:rsidR="00106C13" w:rsidRDefault="00106C13" w:rsidP="00AE2B46">
            <w:pPr>
              <w:widowControl/>
              <w:jc w:val="center"/>
              <w:rPr>
                <w:rFonts w:cs="宋体"/>
                <w:color w:val="000000"/>
                <w:kern w:val="0"/>
                <w:szCs w:val="21"/>
              </w:rPr>
            </w:pPr>
            <w:r>
              <w:rPr>
                <w:rFonts w:cs="宋体" w:hint="eastAsia"/>
                <w:color w:val="000000"/>
                <w:kern w:val="0"/>
                <w:szCs w:val="21"/>
              </w:rPr>
              <w:t>γ射线移动探伤</w:t>
            </w:r>
          </w:p>
        </w:tc>
        <w:tc>
          <w:tcPr>
            <w:tcW w:w="5811" w:type="dxa"/>
            <w:tcBorders>
              <w:top w:val="nil"/>
              <w:left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本辖区内γ射线移动探伤</w:t>
            </w:r>
          </w:p>
        </w:tc>
        <w:tc>
          <w:tcPr>
            <w:tcW w:w="3402" w:type="dxa"/>
            <w:tcBorders>
              <w:top w:val="nil"/>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同一次备案首次作业必查，包括跨省异地使用及市内转移使用</w:t>
            </w:r>
          </w:p>
        </w:tc>
      </w:tr>
      <w:tr w:rsidR="00106C13" w:rsidTr="00106C13">
        <w:trPr>
          <w:trHeight w:val="1425"/>
          <w:jc w:val="center"/>
        </w:trPr>
        <w:tc>
          <w:tcPr>
            <w:tcW w:w="1413" w:type="dxa"/>
            <w:vMerge/>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color w:val="000000"/>
                <w:kern w:val="0"/>
                <w:szCs w:val="21"/>
              </w:rPr>
              <w:t>3</w:t>
            </w:r>
            <w:r>
              <w:rPr>
                <w:rFonts w:cs="宋体" w:hint="eastAsia"/>
                <w:color w:val="000000"/>
                <w:kern w:val="0"/>
                <w:szCs w:val="21"/>
              </w:rPr>
              <w:t>、托运放射性物品运输的执法检查</w:t>
            </w:r>
          </w:p>
        </w:tc>
        <w:tc>
          <w:tcPr>
            <w:tcW w:w="1134" w:type="dxa"/>
            <w:tcBorders>
              <w:top w:val="single" w:sz="4" w:space="0" w:color="auto"/>
              <w:left w:val="nil"/>
              <w:bottom w:val="single" w:sz="4" w:space="0" w:color="auto"/>
              <w:right w:val="single" w:sz="4" w:space="0" w:color="auto"/>
            </w:tcBorders>
            <w:vAlign w:val="center"/>
          </w:tcPr>
          <w:p w:rsidR="00106C13" w:rsidRDefault="00106C13" w:rsidP="00AE2B46">
            <w:pPr>
              <w:jc w:val="center"/>
              <w:rPr>
                <w:rFonts w:cs="宋体"/>
                <w:color w:val="000000"/>
                <w:kern w:val="0"/>
                <w:szCs w:val="21"/>
              </w:rPr>
            </w:pPr>
            <w:r>
              <w:rPr>
                <w:rFonts w:cs="宋体" w:hint="eastAsia"/>
                <w:color w:val="000000"/>
                <w:kern w:val="0"/>
                <w:szCs w:val="21"/>
              </w:rPr>
              <w:t>三类</w:t>
            </w:r>
          </w:p>
        </w:tc>
        <w:tc>
          <w:tcPr>
            <w:tcW w:w="5811" w:type="dxa"/>
            <w:tcBorders>
              <w:top w:val="single" w:sz="4" w:space="0" w:color="auto"/>
              <w:left w:val="nil"/>
              <w:bottom w:val="single" w:sz="4" w:space="0" w:color="auto"/>
              <w:right w:val="single" w:sz="4" w:space="0" w:color="auto"/>
            </w:tcBorders>
            <w:vAlign w:val="center"/>
          </w:tcPr>
          <w:p w:rsidR="00106C13" w:rsidRDefault="00106C13" w:rsidP="00AE2B46">
            <w:pPr>
              <w:jc w:val="left"/>
              <w:rPr>
                <w:rFonts w:cs="宋体"/>
                <w:color w:val="000000"/>
                <w:kern w:val="0"/>
                <w:szCs w:val="21"/>
              </w:rPr>
            </w:pPr>
            <w:r>
              <w:rPr>
                <w:rFonts w:cs="宋体" w:hint="eastAsia"/>
                <w:color w:val="000000"/>
                <w:kern w:val="0"/>
                <w:szCs w:val="21"/>
              </w:rPr>
              <w:t>启运地</w:t>
            </w:r>
            <w:r>
              <w:rPr>
                <w:rFonts w:cs="宋体"/>
                <w:color w:val="000000"/>
                <w:kern w:val="0"/>
                <w:szCs w:val="21"/>
              </w:rPr>
              <w:t>，</w:t>
            </w:r>
            <w:r>
              <w:rPr>
                <w:rFonts w:cs="宋体" w:hint="eastAsia"/>
                <w:color w:val="000000"/>
                <w:kern w:val="0"/>
                <w:szCs w:val="21"/>
              </w:rPr>
              <w:t>包括Ⅳ类和Ⅴ类放射源、低水平放射性废物、放射性药品等。</w:t>
            </w:r>
          </w:p>
        </w:tc>
        <w:tc>
          <w:tcPr>
            <w:tcW w:w="3402"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jc w:val="left"/>
              <w:rPr>
                <w:rFonts w:cs="宋体"/>
                <w:color w:val="000000"/>
                <w:kern w:val="0"/>
                <w:szCs w:val="21"/>
              </w:rPr>
            </w:pPr>
            <w:r>
              <w:rPr>
                <w:rFonts w:cs="宋体" w:hint="eastAsia"/>
                <w:color w:val="000000"/>
                <w:kern w:val="0"/>
                <w:szCs w:val="21"/>
              </w:rPr>
              <w:t>原则上每年不少于一次</w:t>
            </w:r>
          </w:p>
        </w:tc>
      </w:tr>
      <w:tr w:rsidR="00106C13" w:rsidTr="00106C13">
        <w:trPr>
          <w:trHeight w:val="953"/>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rsidR="00106C13" w:rsidRDefault="00106C13" w:rsidP="00AE2B46">
            <w:pPr>
              <w:jc w:val="center"/>
              <w:rPr>
                <w:rFonts w:cs="宋体"/>
                <w:color w:val="000000"/>
                <w:kern w:val="0"/>
                <w:szCs w:val="21"/>
              </w:rPr>
            </w:pPr>
            <w:r>
              <w:rPr>
                <w:rFonts w:cs="宋体" w:hint="eastAsia"/>
                <w:color w:val="000000"/>
                <w:kern w:val="0"/>
                <w:szCs w:val="21"/>
              </w:rPr>
              <w:t>一、日常</w:t>
            </w:r>
          </w:p>
          <w:p w:rsidR="00106C13" w:rsidRDefault="00106C13" w:rsidP="00AE2B46">
            <w:pPr>
              <w:jc w:val="center"/>
              <w:rPr>
                <w:rFonts w:cs="宋体"/>
                <w:color w:val="000000"/>
                <w:kern w:val="0"/>
                <w:szCs w:val="21"/>
              </w:rPr>
            </w:pPr>
            <w:r>
              <w:rPr>
                <w:rFonts w:cs="宋体" w:hint="eastAsia"/>
                <w:color w:val="000000"/>
                <w:kern w:val="0"/>
                <w:szCs w:val="21"/>
              </w:rPr>
              <w:t xml:space="preserve"> </w:t>
            </w:r>
            <w:r>
              <w:rPr>
                <w:rFonts w:cs="宋体" w:hint="eastAsia"/>
                <w:color w:val="000000"/>
                <w:kern w:val="0"/>
                <w:szCs w:val="21"/>
              </w:rPr>
              <w:t>执法</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color w:val="000000"/>
                <w:kern w:val="0"/>
                <w:szCs w:val="21"/>
              </w:rPr>
              <w:t>4</w:t>
            </w:r>
            <w:r>
              <w:rPr>
                <w:rFonts w:cs="宋体" w:hint="eastAsia"/>
                <w:color w:val="000000"/>
                <w:kern w:val="0"/>
                <w:szCs w:val="21"/>
              </w:rPr>
              <w:t>、辐射类建设项目事中事后执法检查</w:t>
            </w:r>
          </w:p>
        </w:tc>
        <w:tc>
          <w:tcPr>
            <w:tcW w:w="1134"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center"/>
              <w:rPr>
                <w:rFonts w:cs="宋体"/>
                <w:color w:val="000000"/>
                <w:kern w:val="0"/>
                <w:szCs w:val="21"/>
              </w:rPr>
            </w:pPr>
            <w:r>
              <w:rPr>
                <w:rFonts w:cs="宋体" w:hint="eastAsia"/>
                <w:color w:val="000000"/>
                <w:kern w:val="0"/>
                <w:szCs w:val="21"/>
              </w:rPr>
              <w:t>事中</w:t>
            </w:r>
          </w:p>
        </w:tc>
        <w:tc>
          <w:tcPr>
            <w:tcW w:w="5811" w:type="dxa"/>
            <w:tcBorders>
              <w:top w:val="single" w:sz="4" w:space="0" w:color="auto"/>
              <w:left w:val="nil"/>
              <w:bottom w:val="single" w:sz="4" w:space="0" w:color="auto"/>
              <w:right w:val="single" w:sz="4" w:space="0" w:color="auto"/>
            </w:tcBorders>
            <w:vAlign w:val="center"/>
          </w:tcPr>
          <w:p w:rsidR="00106C13" w:rsidRDefault="00106C13" w:rsidP="00AE2B46">
            <w:pPr>
              <w:jc w:val="left"/>
              <w:rPr>
                <w:rFonts w:cs="宋体"/>
                <w:color w:val="000000"/>
                <w:kern w:val="0"/>
                <w:szCs w:val="21"/>
              </w:rPr>
            </w:pPr>
            <w:r>
              <w:rPr>
                <w:rFonts w:ascii="Calibri" w:hAnsi="Calibri" w:cs="宋体" w:hint="eastAsia"/>
                <w:color w:val="000000"/>
                <w:kern w:val="0"/>
                <w:szCs w:val="21"/>
              </w:rPr>
              <w:t>处于施工阶段</w:t>
            </w:r>
            <w:r>
              <w:rPr>
                <w:rFonts w:ascii="Calibri" w:hAnsi="Calibri" w:cs="宋体"/>
                <w:color w:val="000000"/>
                <w:kern w:val="0"/>
                <w:szCs w:val="21"/>
              </w:rPr>
              <w:t>或者调试阶段的且建设项目环境影响评价文件</w:t>
            </w:r>
            <w:r>
              <w:rPr>
                <w:rFonts w:ascii="Calibri" w:hAnsi="Calibri" w:cs="宋体" w:hint="eastAsia"/>
                <w:color w:val="000000"/>
                <w:kern w:val="0"/>
                <w:szCs w:val="21"/>
              </w:rPr>
              <w:t>由区生态环境局审批的核与辐射类建设项目。</w:t>
            </w:r>
          </w:p>
        </w:tc>
        <w:tc>
          <w:tcPr>
            <w:tcW w:w="3402"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jc w:val="left"/>
              <w:rPr>
                <w:rFonts w:cs="宋体"/>
                <w:color w:val="000000"/>
                <w:kern w:val="0"/>
                <w:szCs w:val="21"/>
              </w:rPr>
            </w:pPr>
            <w:r>
              <w:rPr>
                <w:rFonts w:cs="宋体" w:hint="eastAsia"/>
                <w:color w:val="000000"/>
                <w:kern w:val="0"/>
                <w:szCs w:val="21"/>
                <w:shd w:val="clear" w:color="auto" w:fill="FFFFFF"/>
              </w:rPr>
              <w:t>具体内容及频次详见</w:t>
            </w:r>
            <w:r>
              <w:rPr>
                <w:rFonts w:cs="宋体" w:hint="eastAsia"/>
                <w:color w:val="000000"/>
                <w:kern w:val="0"/>
                <w:szCs w:val="21"/>
              </w:rPr>
              <w:t>《上海市建设项目环境保护事中事后监督管理办法（试行）》</w:t>
            </w:r>
          </w:p>
        </w:tc>
      </w:tr>
      <w:tr w:rsidR="00106C13" w:rsidTr="00106C13">
        <w:trPr>
          <w:trHeight w:val="1127"/>
          <w:jc w:val="center"/>
        </w:trPr>
        <w:tc>
          <w:tcPr>
            <w:tcW w:w="1413" w:type="dxa"/>
            <w:vMerge/>
            <w:tcBorders>
              <w:top w:val="single" w:sz="4" w:space="0" w:color="auto"/>
              <w:left w:val="single" w:sz="4" w:space="0" w:color="auto"/>
              <w:right w:val="single" w:sz="4" w:space="0" w:color="auto"/>
            </w:tcBorders>
            <w:vAlign w:val="center"/>
          </w:tcPr>
          <w:p w:rsidR="00106C13" w:rsidRDefault="00106C13" w:rsidP="00AE2B46">
            <w:pPr>
              <w:jc w:val="center"/>
              <w:rPr>
                <w:rFonts w:cs="宋体"/>
                <w:color w:val="000000"/>
                <w:kern w:val="0"/>
                <w:szCs w:val="21"/>
              </w:rPr>
            </w:pPr>
          </w:p>
        </w:tc>
        <w:tc>
          <w:tcPr>
            <w:tcW w:w="1843" w:type="dxa"/>
            <w:vMerge/>
            <w:tcBorders>
              <w:top w:val="single" w:sz="4" w:space="0" w:color="auto"/>
              <w:left w:val="single" w:sz="4" w:space="0" w:color="auto"/>
              <w:right w:val="single" w:sz="4" w:space="0" w:color="auto"/>
            </w:tcBorders>
            <w:vAlign w:val="center"/>
          </w:tcPr>
          <w:p w:rsidR="00106C13" w:rsidRDefault="00106C13" w:rsidP="00AE2B46">
            <w:pPr>
              <w:jc w:val="left"/>
              <w:rPr>
                <w:rFonts w:cs="宋体"/>
                <w:color w:val="000000"/>
                <w:kern w:val="0"/>
                <w:szCs w:val="21"/>
              </w:rPr>
            </w:pP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106C13" w:rsidRDefault="00106C13" w:rsidP="00AE2B46">
            <w:pPr>
              <w:widowControl/>
              <w:jc w:val="center"/>
              <w:rPr>
                <w:rFonts w:cs="宋体"/>
                <w:color w:val="000000"/>
                <w:kern w:val="0"/>
                <w:szCs w:val="21"/>
              </w:rPr>
            </w:pPr>
            <w:r>
              <w:rPr>
                <w:rFonts w:cs="宋体" w:hint="eastAsia"/>
                <w:color w:val="000000"/>
                <w:kern w:val="0"/>
                <w:szCs w:val="21"/>
              </w:rPr>
              <w:t>事后</w:t>
            </w:r>
          </w:p>
        </w:tc>
        <w:tc>
          <w:tcPr>
            <w:tcW w:w="5811"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jc w:val="left"/>
              <w:rPr>
                <w:rFonts w:cs="宋体"/>
                <w:color w:val="000000"/>
                <w:kern w:val="0"/>
                <w:szCs w:val="21"/>
              </w:rPr>
            </w:pPr>
            <w:r>
              <w:rPr>
                <w:rFonts w:ascii="Calibri" w:hAnsi="Calibri" w:cs="宋体" w:hint="eastAsia"/>
                <w:color w:val="000000"/>
                <w:kern w:val="0"/>
                <w:szCs w:val="21"/>
              </w:rPr>
              <w:t>完成竣工环保验收，建设项目环境影响评价文件由区生态环境局审批且辐射安全许可证由区生态环境局核发的核与辐射类建设项目。</w:t>
            </w:r>
          </w:p>
        </w:tc>
        <w:tc>
          <w:tcPr>
            <w:tcW w:w="3402"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jc w:val="left"/>
              <w:rPr>
                <w:rFonts w:cs="宋体"/>
                <w:color w:val="000000"/>
                <w:kern w:val="0"/>
                <w:szCs w:val="21"/>
              </w:rPr>
            </w:pPr>
            <w:r>
              <w:rPr>
                <w:rFonts w:ascii="Calibri" w:hAnsi="Calibri" w:cs="宋体" w:hint="eastAsia"/>
                <w:color w:val="000000"/>
                <w:kern w:val="0"/>
                <w:szCs w:val="21"/>
              </w:rPr>
              <w:t>具体内容及频次详见《上海市建设项目环境保护事中事后监督管理办法（试行）》。</w:t>
            </w:r>
          </w:p>
        </w:tc>
      </w:tr>
      <w:tr w:rsidR="00106C13" w:rsidTr="00AE2B46">
        <w:trPr>
          <w:trHeight w:val="480"/>
          <w:jc w:val="center"/>
        </w:trPr>
        <w:tc>
          <w:tcPr>
            <w:tcW w:w="1413" w:type="dxa"/>
            <w:vMerge/>
            <w:tcBorders>
              <w:left w:val="single" w:sz="4" w:space="0" w:color="auto"/>
              <w:bottom w:val="single" w:sz="4" w:space="0" w:color="000000"/>
              <w:right w:val="single" w:sz="4" w:space="0" w:color="auto"/>
            </w:tcBorders>
            <w:vAlign w:val="center"/>
          </w:tcPr>
          <w:p w:rsidR="00106C13" w:rsidRDefault="00106C13" w:rsidP="00AE2B46">
            <w:pPr>
              <w:widowControl/>
              <w:jc w:val="left"/>
              <w:rPr>
                <w:rFonts w:cs="宋体"/>
                <w:color w:val="000000"/>
                <w:kern w:val="0"/>
                <w:szCs w:val="21"/>
              </w:rPr>
            </w:pPr>
          </w:p>
        </w:tc>
        <w:tc>
          <w:tcPr>
            <w:tcW w:w="1843" w:type="dxa"/>
            <w:vMerge/>
            <w:tcBorders>
              <w:left w:val="single" w:sz="4" w:space="0" w:color="auto"/>
              <w:bottom w:val="single" w:sz="4" w:space="0" w:color="000000"/>
              <w:right w:val="single" w:sz="4" w:space="0" w:color="auto"/>
            </w:tcBorders>
            <w:vAlign w:val="center"/>
          </w:tcPr>
          <w:p w:rsidR="00106C13" w:rsidRDefault="00106C13" w:rsidP="00AE2B46">
            <w:pPr>
              <w:widowControl/>
              <w:jc w:val="left"/>
              <w:rPr>
                <w:rFonts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tcPr>
          <w:p w:rsidR="00106C13" w:rsidRDefault="00106C13" w:rsidP="00AE2B46">
            <w:pPr>
              <w:widowControl/>
              <w:jc w:val="left"/>
              <w:rPr>
                <w:rFonts w:cs="宋体"/>
                <w:color w:val="000000"/>
                <w:kern w:val="0"/>
                <w:szCs w:val="21"/>
              </w:rPr>
            </w:pPr>
          </w:p>
        </w:tc>
        <w:tc>
          <w:tcPr>
            <w:tcW w:w="5811" w:type="dxa"/>
            <w:tcBorders>
              <w:top w:val="single" w:sz="4" w:space="0" w:color="auto"/>
              <w:left w:val="single" w:sz="4" w:space="0" w:color="auto"/>
              <w:bottom w:val="single" w:sz="4" w:space="0" w:color="000000"/>
              <w:right w:val="single" w:sz="4" w:space="0" w:color="auto"/>
            </w:tcBorders>
            <w:vAlign w:val="center"/>
          </w:tcPr>
          <w:p w:rsidR="00106C13" w:rsidRDefault="00106C13" w:rsidP="00AE2B46">
            <w:pPr>
              <w:widowControl/>
              <w:jc w:val="left"/>
              <w:rPr>
                <w:rFonts w:cs="宋体"/>
                <w:color w:val="000000"/>
                <w:kern w:val="0"/>
                <w:szCs w:val="21"/>
              </w:rPr>
            </w:pPr>
            <w:proofErr w:type="gramStart"/>
            <w:r>
              <w:rPr>
                <w:rFonts w:ascii="Calibri" w:hAnsi="Calibri" w:cs="宋体" w:hint="eastAsia"/>
                <w:color w:val="000000"/>
                <w:kern w:val="0"/>
                <w:szCs w:val="21"/>
              </w:rPr>
              <w:t>备案制核与</w:t>
            </w:r>
            <w:proofErr w:type="gramEnd"/>
            <w:r>
              <w:rPr>
                <w:rFonts w:ascii="Calibri" w:hAnsi="Calibri" w:cs="宋体" w:hint="eastAsia"/>
                <w:color w:val="000000"/>
                <w:kern w:val="0"/>
                <w:szCs w:val="21"/>
              </w:rPr>
              <w:t>辐射类建设项目。</w:t>
            </w:r>
          </w:p>
        </w:tc>
        <w:tc>
          <w:tcPr>
            <w:tcW w:w="3402" w:type="dxa"/>
            <w:tcBorders>
              <w:top w:val="single" w:sz="4" w:space="0" w:color="auto"/>
              <w:left w:val="single" w:sz="4" w:space="0" w:color="auto"/>
              <w:bottom w:val="single" w:sz="4" w:space="0" w:color="auto"/>
              <w:right w:val="single" w:sz="4" w:space="0" w:color="auto"/>
            </w:tcBorders>
            <w:vAlign w:val="center"/>
          </w:tcPr>
          <w:p w:rsidR="00106C13" w:rsidRDefault="00106C13" w:rsidP="00AE2B46">
            <w:pPr>
              <w:widowControl/>
              <w:jc w:val="left"/>
              <w:rPr>
                <w:rFonts w:ascii="Calibri" w:hAnsi="Calibri" w:cs="宋体"/>
                <w:color w:val="000000"/>
                <w:kern w:val="0"/>
                <w:szCs w:val="21"/>
              </w:rPr>
            </w:pPr>
            <w:r>
              <w:rPr>
                <w:rFonts w:ascii="Calibri" w:hAnsi="Calibri" w:cs="宋体" w:hint="eastAsia"/>
                <w:color w:val="000000"/>
                <w:kern w:val="0"/>
                <w:szCs w:val="21"/>
              </w:rPr>
              <w:t>涉及放射源的项目（纯销售项目除外）全覆盖开展。</w:t>
            </w:r>
          </w:p>
          <w:p w:rsidR="00106C13" w:rsidRDefault="00106C13" w:rsidP="00AE2B46">
            <w:pPr>
              <w:widowControl/>
              <w:jc w:val="left"/>
              <w:rPr>
                <w:rFonts w:cs="宋体"/>
                <w:color w:val="000000"/>
                <w:kern w:val="0"/>
                <w:szCs w:val="21"/>
              </w:rPr>
            </w:pPr>
            <w:r>
              <w:rPr>
                <w:rFonts w:cs="宋体" w:hint="eastAsia"/>
                <w:color w:val="000000"/>
                <w:kern w:val="0"/>
                <w:szCs w:val="21"/>
              </w:rPr>
              <w:t>公用移动通信基站按照本计划附件</w:t>
            </w:r>
            <w:r>
              <w:rPr>
                <w:rFonts w:cs="宋体"/>
                <w:color w:val="000000"/>
                <w:kern w:val="0"/>
                <w:szCs w:val="21"/>
              </w:rPr>
              <w:t>2</w:t>
            </w:r>
            <w:r>
              <w:rPr>
                <w:rFonts w:cs="宋体" w:hint="eastAsia"/>
                <w:color w:val="000000"/>
                <w:kern w:val="0"/>
                <w:szCs w:val="21"/>
              </w:rPr>
              <w:t>要求结合监督性抽测等方式实施</w:t>
            </w:r>
          </w:p>
        </w:tc>
      </w:tr>
      <w:tr w:rsidR="00106C13" w:rsidTr="00AE2B46">
        <w:trPr>
          <w:trHeight w:val="962"/>
          <w:jc w:val="center"/>
        </w:trPr>
        <w:tc>
          <w:tcPr>
            <w:tcW w:w="1413" w:type="dxa"/>
            <w:vMerge w:val="restart"/>
            <w:tcBorders>
              <w:top w:val="nil"/>
              <w:left w:val="single" w:sz="4" w:space="0" w:color="auto"/>
              <w:bottom w:val="single" w:sz="4" w:space="0" w:color="000000"/>
              <w:right w:val="single" w:sz="4" w:space="0" w:color="auto"/>
            </w:tcBorders>
            <w:vAlign w:val="center"/>
          </w:tcPr>
          <w:p w:rsidR="00106C13" w:rsidRDefault="00106C13" w:rsidP="00AE2B46">
            <w:pPr>
              <w:widowControl/>
              <w:jc w:val="center"/>
              <w:rPr>
                <w:rFonts w:cs="宋体"/>
                <w:color w:val="000000"/>
                <w:kern w:val="0"/>
                <w:szCs w:val="21"/>
              </w:rPr>
            </w:pPr>
            <w:r>
              <w:rPr>
                <w:rFonts w:cs="宋体" w:hint="eastAsia"/>
                <w:color w:val="000000"/>
                <w:kern w:val="0"/>
                <w:szCs w:val="21"/>
              </w:rPr>
              <w:t>二、专项执法</w:t>
            </w:r>
          </w:p>
        </w:tc>
        <w:tc>
          <w:tcPr>
            <w:tcW w:w="1843" w:type="dxa"/>
            <w:tcBorders>
              <w:top w:val="nil"/>
              <w:left w:val="nil"/>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color w:val="000000"/>
                <w:kern w:val="0"/>
                <w:szCs w:val="21"/>
              </w:rPr>
              <w:t>1</w:t>
            </w:r>
            <w:r>
              <w:rPr>
                <w:rFonts w:cs="宋体" w:hint="eastAsia"/>
                <w:color w:val="000000"/>
                <w:kern w:val="0"/>
                <w:szCs w:val="21"/>
              </w:rPr>
              <w:t>、三年核与辐射安全隐患排查（</w:t>
            </w:r>
            <w:r>
              <w:rPr>
                <w:rFonts w:cs="宋体"/>
                <w:color w:val="000000"/>
                <w:kern w:val="0"/>
                <w:szCs w:val="21"/>
              </w:rPr>
              <w:t>2021</w:t>
            </w:r>
            <w:r>
              <w:rPr>
                <w:rFonts w:cs="宋体" w:hint="eastAsia"/>
                <w:color w:val="000000"/>
                <w:kern w:val="0"/>
                <w:szCs w:val="21"/>
              </w:rPr>
              <w:t>年）</w:t>
            </w:r>
          </w:p>
        </w:tc>
        <w:tc>
          <w:tcPr>
            <w:tcW w:w="1134" w:type="dxa"/>
            <w:tcBorders>
              <w:top w:val="single" w:sz="4" w:space="0" w:color="auto"/>
              <w:left w:val="nil"/>
              <w:bottom w:val="single" w:sz="4" w:space="0" w:color="auto"/>
              <w:right w:val="single" w:sz="4" w:space="0" w:color="000000"/>
            </w:tcBorders>
            <w:vAlign w:val="center"/>
          </w:tcPr>
          <w:p w:rsidR="00106C13" w:rsidRDefault="00106C13" w:rsidP="00AE2B46">
            <w:pPr>
              <w:widowControl/>
              <w:jc w:val="center"/>
              <w:rPr>
                <w:rFonts w:cs="宋体"/>
                <w:color w:val="000000"/>
                <w:kern w:val="0"/>
                <w:szCs w:val="21"/>
              </w:rPr>
            </w:pPr>
            <w:r>
              <w:rPr>
                <w:rFonts w:cs="宋体" w:hint="eastAsia"/>
                <w:color w:val="000000"/>
                <w:kern w:val="0"/>
                <w:szCs w:val="21"/>
              </w:rPr>
              <w:t xml:space="preserve">　</w:t>
            </w:r>
          </w:p>
        </w:tc>
        <w:tc>
          <w:tcPr>
            <w:tcW w:w="5811" w:type="dxa"/>
            <w:tcBorders>
              <w:top w:val="nil"/>
              <w:left w:val="nil"/>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围绕排查重点内容，组织人员对辐射安全风险点和薄弱环节逐一核查。对上一年度排查发现的问题组织“回头看”及“问题销号”，严格督促落实整改要求及消除安全隐患。</w:t>
            </w:r>
          </w:p>
        </w:tc>
        <w:tc>
          <w:tcPr>
            <w:tcW w:w="3402" w:type="dxa"/>
            <w:tcBorders>
              <w:top w:val="nil"/>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按发文要求开展</w:t>
            </w:r>
          </w:p>
        </w:tc>
      </w:tr>
      <w:tr w:rsidR="00106C13" w:rsidTr="00AE2B46">
        <w:trPr>
          <w:trHeight w:val="480"/>
          <w:jc w:val="center"/>
        </w:trPr>
        <w:tc>
          <w:tcPr>
            <w:tcW w:w="1413" w:type="dxa"/>
            <w:vMerge/>
            <w:tcBorders>
              <w:top w:val="nil"/>
              <w:left w:val="single" w:sz="4" w:space="0" w:color="auto"/>
              <w:bottom w:val="single" w:sz="4" w:space="0" w:color="000000"/>
              <w:right w:val="single" w:sz="4" w:space="0" w:color="auto"/>
            </w:tcBorders>
            <w:vAlign w:val="center"/>
          </w:tcPr>
          <w:p w:rsidR="00106C13" w:rsidRDefault="00106C13" w:rsidP="00AE2B46">
            <w:pPr>
              <w:widowControl/>
              <w:jc w:val="left"/>
              <w:rPr>
                <w:rFonts w:cs="宋体"/>
                <w:color w:val="000000"/>
                <w:kern w:val="0"/>
                <w:szCs w:val="21"/>
              </w:rPr>
            </w:pPr>
          </w:p>
        </w:tc>
        <w:tc>
          <w:tcPr>
            <w:tcW w:w="1843" w:type="dxa"/>
            <w:tcBorders>
              <w:top w:val="nil"/>
              <w:left w:val="nil"/>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color w:val="000000"/>
                <w:kern w:val="0"/>
                <w:szCs w:val="21"/>
              </w:rPr>
              <w:t>2</w:t>
            </w:r>
            <w:r>
              <w:rPr>
                <w:rFonts w:cs="宋体" w:hint="eastAsia"/>
                <w:color w:val="000000"/>
                <w:kern w:val="0"/>
                <w:szCs w:val="21"/>
              </w:rPr>
              <w:t>、组织开展“重点时段”的专项检查</w:t>
            </w:r>
          </w:p>
        </w:tc>
        <w:tc>
          <w:tcPr>
            <w:tcW w:w="1134" w:type="dxa"/>
            <w:tcBorders>
              <w:top w:val="single" w:sz="4" w:space="0" w:color="auto"/>
              <w:left w:val="nil"/>
              <w:bottom w:val="single" w:sz="4" w:space="0" w:color="auto"/>
              <w:right w:val="single" w:sz="4" w:space="0" w:color="000000"/>
            </w:tcBorders>
            <w:vAlign w:val="center"/>
          </w:tcPr>
          <w:p w:rsidR="00106C13" w:rsidRDefault="00106C13" w:rsidP="00AE2B46">
            <w:pPr>
              <w:widowControl/>
              <w:jc w:val="center"/>
              <w:rPr>
                <w:rFonts w:cs="宋体"/>
                <w:color w:val="000000"/>
                <w:kern w:val="0"/>
                <w:szCs w:val="21"/>
              </w:rPr>
            </w:pPr>
            <w:r>
              <w:rPr>
                <w:rFonts w:cs="宋体" w:hint="eastAsia"/>
                <w:color w:val="000000"/>
                <w:kern w:val="0"/>
                <w:szCs w:val="21"/>
              </w:rPr>
              <w:t xml:space="preserve">　</w:t>
            </w:r>
          </w:p>
        </w:tc>
        <w:tc>
          <w:tcPr>
            <w:tcW w:w="5811" w:type="dxa"/>
            <w:tcBorders>
              <w:top w:val="nil"/>
              <w:left w:val="nil"/>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重要节假日及重大活动期间，加强辐射环境风险防范。</w:t>
            </w:r>
          </w:p>
        </w:tc>
        <w:tc>
          <w:tcPr>
            <w:tcW w:w="3402" w:type="dxa"/>
            <w:tcBorders>
              <w:top w:val="nil"/>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另行组织</w:t>
            </w:r>
          </w:p>
        </w:tc>
      </w:tr>
      <w:tr w:rsidR="00106C13" w:rsidTr="00AE2B46">
        <w:trPr>
          <w:trHeight w:val="480"/>
          <w:jc w:val="center"/>
        </w:trPr>
        <w:tc>
          <w:tcPr>
            <w:tcW w:w="1413" w:type="dxa"/>
            <w:vMerge/>
            <w:tcBorders>
              <w:top w:val="nil"/>
              <w:left w:val="single" w:sz="4" w:space="0" w:color="auto"/>
              <w:bottom w:val="single" w:sz="4" w:space="0" w:color="000000"/>
              <w:right w:val="single" w:sz="4" w:space="0" w:color="auto"/>
            </w:tcBorders>
            <w:vAlign w:val="center"/>
          </w:tcPr>
          <w:p w:rsidR="00106C13" w:rsidRDefault="00106C13" w:rsidP="00AE2B46">
            <w:pPr>
              <w:widowControl/>
              <w:jc w:val="left"/>
              <w:rPr>
                <w:rFonts w:cs="宋体"/>
                <w:color w:val="000000"/>
                <w:kern w:val="0"/>
                <w:szCs w:val="21"/>
              </w:rPr>
            </w:pPr>
          </w:p>
        </w:tc>
        <w:tc>
          <w:tcPr>
            <w:tcW w:w="1843" w:type="dxa"/>
            <w:tcBorders>
              <w:top w:val="nil"/>
              <w:left w:val="nil"/>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color w:val="000000"/>
                <w:kern w:val="0"/>
                <w:szCs w:val="21"/>
              </w:rPr>
              <w:t>3</w:t>
            </w:r>
            <w:r>
              <w:rPr>
                <w:rFonts w:cs="宋体" w:hint="eastAsia"/>
                <w:color w:val="000000"/>
                <w:kern w:val="0"/>
                <w:szCs w:val="21"/>
              </w:rPr>
              <w:t>、组织开展“重点行业”的专项检查</w:t>
            </w:r>
          </w:p>
        </w:tc>
        <w:tc>
          <w:tcPr>
            <w:tcW w:w="1134" w:type="dxa"/>
            <w:tcBorders>
              <w:top w:val="single" w:sz="4" w:space="0" w:color="auto"/>
              <w:left w:val="nil"/>
              <w:bottom w:val="single" w:sz="4" w:space="0" w:color="auto"/>
              <w:right w:val="single" w:sz="4" w:space="0" w:color="000000"/>
            </w:tcBorders>
            <w:vAlign w:val="center"/>
          </w:tcPr>
          <w:p w:rsidR="00106C13" w:rsidRDefault="00106C13" w:rsidP="00AE2B46">
            <w:pPr>
              <w:widowControl/>
              <w:jc w:val="center"/>
              <w:rPr>
                <w:rFonts w:cs="宋体"/>
                <w:color w:val="000000"/>
                <w:kern w:val="0"/>
                <w:szCs w:val="21"/>
              </w:rPr>
            </w:pPr>
            <w:r>
              <w:rPr>
                <w:rFonts w:cs="宋体" w:hint="eastAsia"/>
                <w:color w:val="000000"/>
                <w:kern w:val="0"/>
                <w:szCs w:val="21"/>
              </w:rPr>
              <w:t xml:space="preserve">　</w:t>
            </w:r>
          </w:p>
        </w:tc>
        <w:tc>
          <w:tcPr>
            <w:tcW w:w="5811" w:type="dxa"/>
            <w:tcBorders>
              <w:top w:val="nil"/>
              <w:left w:val="nil"/>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color w:val="000000"/>
                <w:kern w:val="0"/>
                <w:szCs w:val="21"/>
              </w:rPr>
              <w:t>1</w:t>
            </w:r>
            <w:r>
              <w:rPr>
                <w:rFonts w:cs="宋体" w:hint="eastAsia"/>
                <w:color w:val="000000"/>
                <w:kern w:val="0"/>
                <w:szCs w:val="21"/>
              </w:rPr>
              <w:t>、γ</w:t>
            </w:r>
            <w:r>
              <w:rPr>
                <w:rFonts w:cs="宋体"/>
                <w:color w:val="000000"/>
                <w:kern w:val="0"/>
                <w:szCs w:val="21"/>
              </w:rPr>
              <w:t>射线</w:t>
            </w:r>
            <w:r>
              <w:rPr>
                <w:rFonts w:cs="宋体" w:hint="eastAsia"/>
                <w:color w:val="000000"/>
                <w:kern w:val="0"/>
                <w:szCs w:val="21"/>
              </w:rPr>
              <w:t>移动探伤行业；</w:t>
            </w:r>
          </w:p>
          <w:p w:rsidR="00106C13" w:rsidRDefault="00106C13" w:rsidP="00AE2B46">
            <w:pPr>
              <w:widowControl/>
              <w:jc w:val="left"/>
              <w:rPr>
                <w:rFonts w:cs="宋体"/>
                <w:color w:val="000000"/>
                <w:kern w:val="0"/>
                <w:szCs w:val="21"/>
              </w:rPr>
            </w:pPr>
            <w:r>
              <w:rPr>
                <w:rFonts w:cs="宋体"/>
                <w:color w:val="000000"/>
                <w:kern w:val="0"/>
                <w:szCs w:val="21"/>
              </w:rPr>
              <w:t>2</w:t>
            </w:r>
            <w:r>
              <w:rPr>
                <w:rFonts w:cs="宋体" w:hint="eastAsia"/>
                <w:color w:val="000000"/>
                <w:kern w:val="0"/>
                <w:szCs w:val="21"/>
              </w:rPr>
              <w:t>、</w:t>
            </w:r>
            <w:r>
              <w:rPr>
                <w:rFonts w:cs="宋体"/>
                <w:color w:val="000000"/>
                <w:kern w:val="0"/>
                <w:szCs w:val="21"/>
              </w:rPr>
              <w:t>测井使用</w:t>
            </w:r>
            <w:r>
              <w:rPr>
                <w:rFonts w:cs="宋体" w:hint="eastAsia"/>
                <w:color w:val="000000"/>
                <w:kern w:val="0"/>
                <w:szCs w:val="21"/>
              </w:rPr>
              <w:t>Ⅱ类</w:t>
            </w:r>
            <w:r>
              <w:rPr>
                <w:rFonts w:cs="宋体"/>
                <w:color w:val="000000"/>
                <w:kern w:val="0"/>
                <w:szCs w:val="21"/>
              </w:rPr>
              <w:t>放射源单位</w:t>
            </w:r>
            <w:r>
              <w:rPr>
                <w:rFonts w:cs="宋体" w:hint="eastAsia"/>
                <w:color w:val="000000"/>
                <w:kern w:val="0"/>
                <w:szCs w:val="21"/>
              </w:rPr>
              <w:t>；</w:t>
            </w:r>
          </w:p>
          <w:p w:rsidR="00106C13" w:rsidRDefault="00106C13" w:rsidP="00AE2B46">
            <w:pPr>
              <w:widowControl/>
              <w:jc w:val="left"/>
              <w:rPr>
                <w:rFonts w:cs="宋体"/>
                <w:color w:val="000000"/>
                <w:kern w:val="0"/>
                <w:szCs w:val="21"/>
              </w:rPr>
            </w:pPr>
            <w:r>
              <w:rPr>
                <w:rFonts w:cs="宋体"/>
                <w:color w:val="000000"/>
                <w:kern w:val="0"/>
                <w:szCs w:val="21"/>
              </w:rPr>
              <w:t>3</w:t>
            </w:r>
            <w:r>
              <w:rPr>
                <w:rFonts w:cs="宋体" w:hint="eastAsia"/>
                <w:color w:val="000000"/>
                <w:kern w:val="0"/>
                <w:szCs w:val="21"/>
              </w:rPr>
              <w:t>、废旧金属熔炼单位。</w:t>
            </w:r>
          </w:p>
        </w:tc>
        <w:tc>
          <w:tcPr>
            <w:tcW w:w="3402" w:type="dxa"/>
            <w:tcBorders>
              <w:top w:val="nil"/>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另行组织</w:t>
            </w:r>
          </w:p>
        </w:tc>
      </w:tr>
      <w:tr w:rsidR="00106C13" w:rsidTr="00AE2B46">
        <w:trPr>
          <w:trHeight w:val="480"/>
          <w:jc w:val="center"/>
        </w:trPr>
        <w:tc>
          <w:tcPr>
            <w:tcW w:w="1413" w:type="dxa"/>
            <w:vMerge/>
            <w:tcBorders>
              <w:top w:val="nil"/>
              <w:left w:val="single" w:sz="4" w:space="0" w:color="auto"/>
              <w:bottom w:val="single" w:sz="4" w:space="0" w:color="000000"/>
              <w:right w:val="single" w:sz="4" w:space="0" w:color="auto"/>
            </w:tcBorders>
            <w:vAlign w:val="center"/>
          </w:tcPr>
          <w:p w:rsidR="00106C13" w:rsidRDefault="00106C13" w:rsidP="00AE2B46">
            <w:pPr>
              <w:widowControl/>
              <w:jc w:val="left"/>
              <w:rPr>
                <w:rFonts w:cs="宋体"/>
                <w:color w:val="000000"/>
                <w:kern w:val="0"/>
                <w:szCs w:val="21"/>
              </w:rPr>
            </w:pPr>
          </w:p>
        </w:tc>
        <w:tc>
          <w:tcPr>
            <w:tcW w:w="1843" w:type="dxa"/>
            <w:tcBorders>
              <w:top w:val="nil"/>
              <w:left w:val="nil"/>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color w:val="000000"/>
                <w:kern w:val="0"/>
                <w:szCs w:val="21"/>
              </w:rPr>
              <w:t>4</w:t>
            </w:r>
            <w:r>
              <w:rPr>
                <w:rFonts w:cs="宋体" w:hint="eastAsia"/>
                <w:color w:val="000000"/>
                <w:kern w:val="0"/>
                <w:szCs w:val="21"/>
              </w:rPr>
              <w:t>、组织开展“重点领域”的专项检查</w:t>
            </w:r>
          </w:p>
        </w:tc>
        <w:tc>
          <w:tcPr>
            <w:tcW w:w="1134" w:type="dxa"/>
            <w:tcBorders>
              <w:top w:val="single" w:sz="4" w:space="0" w:color="auto"/>
              <w:left w:val="nil"/>
              <w:bottom w:val="single" w:sz="4" w:space="0" w:color="auto"/>
              <w:right w:val="single" w:sz="4" w:space="0" w:color="000000"/>
            </w:tcBorders>
            <w:vAlign w:val="center"/>
          </w:tcPr>
          <w:p w:rsidR="00106C13" w:rsidRDefault="00106C13" w:rsidP="00AE2B46">
            <w:pPr>
              <w:widowControl/>
              <w:jc w:val="center"/>
              <w:rPr>
                <w:rFonts w:cs="宋体"/>
                <w:color w:val="000000"/>
                <w:kern w:val="0"/>
                <w:szCs w:val="21"/>
              </w:rPr>
            </w:pPr>
            <w:r>
              <w:rPr>
                <w:rFonts w:cs="宋体" w:hint="eastAsia"/>
                <w:color w:val="000000"/>
                <w:kern w:val="0"/>
                <w:szCs w:val="21"/>
              </w:rPr>
              <w:t xml:space="preserve">　</w:t>
            </w:r>
          </w:p>
        </w:tc>
        <w:tc>
          <w:tcPr>
            <w:tcW w:w="5811" w:type="dxa"/>
            <w:tcBorders>
              <w:top w:val="nil"/>
              <w:left w:val="nil"/>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color w:val="000000"/>
                <w:kern w:val="0"/>
                <w:szCs w:val="21"/>
              </w:rPr>
              <w:t>1</w:t>
            </w:r>
            <w:r>
              <w:rPr>
                <w:rFonts w:cs="宋体" w:hint="eastAsia"/>
                <w:color w:val="000000"/>
                <w:kern w:val="0"/>
                <w:szCs w:val="21"/>
              </w:rPr>
              <w:t>、无证单位；</w:t>
            </w:r>
            <w:r>
              <w:rPr>
                <w:rFonts w:cs="宋体"/>
                <w:color w:val="000000"/>
                <w:kern w:val="0"/>
                <w:szCs w:val="21"/>
              </w:rPr>
              <w:br/>
              <w:t>2</w:t>
            </w:r>
            <w:r>
              <w:rPr>
                <w:rFonts w:cs="宋体" w:hint="eastAsia"/>
                <w:color w:val="000000"/>
                <w:kern w:val="0"/>
                <w:szCs w:val="21"/>
              </w:rPr>
              <w:t>、涉及关停并转放射源单位。</w:t>
            </w:r>
          </w:p>
        </w:tc>
        <w:tc>
          <w:tcPr>
            <w:tcW w:w="3402" w:type="dxa"/>
            <w:tcBorders>
              <w:top w:val="nil"/>
              <w:left w:val="single" w:sz="4" w:space="0" w:color="auto"/>
              <w:bottom w:val="single" w:sz="4" w:space="0" w:color="auto"/>
              <w:right w:val="single" w:sz="4" w:space="0" w:color="auto"/>
            </w:tcBorders>
            <w:vAlign w:val="center"/>
          </w:tcPr>
          <w:p w:rsidR="00106C13" w:rsidRDefault="00106C13" w:rsidP="00AE2B46">
            <w:pPr>
              <w:widowControl/>
              <w:jc w:val="left"/>
              <w:rPr>
                <w:rFonts w:cs="宋体"/>
                <w:color w:val="000000"/>
                <w:kern w:val="0"/>
                <w:szCs w:val="21"/>
              </w:rPr>
            </w:pPr>
            <w:r>
              <w:rPr>
                <w:rFonts w:cs="宋体" w:hint="eastAsia"/>
                <w:color w:val="000000"/>
                <w:kern w:val="0"/>
                <w:szCs w:val="21"/>
              </w:rPr>
              <w:t>持续开展</w:t>
            </w:r>
          </w:p>
        </w:tc>
      </w:tr>
    </w:tbl>
    <w:p w:rsidR="00106C13" w:rsidRDefault="00106C13" w:rsidP="00106C13">
      <w:pPr>
        <w:rPr>
          <w:rFonts w:hint="eastAsia"/>
        </w:rPr>
        <w:sectPr w:rsidR="00106C13" w:rsidSect="00106C13">
          <w:pgSz w:w="16838" w:h="11906" w:orient="landscape"/>
          <w:pgMar w:top="1797" w:right="1440" w:bottom="1797" w:left="1440" w:header="851" w:footer="992" w:gutter="0"/>
          <w:cols w:space="425"/>
          <w:docGrid w:linePitch="312"/>
        </w:sectPr>
      </w:pPr>
      <w:bookmarkStart w:id="0" w:name="_GoBack"/>
      <w:bookmarkEnd w:id="0"/>
    </w:p>
    <w:p w:rsidR="00106C13" w:rsidRPr="00106C13" w:rsidRDefault="00106C13" w:rsidP="00106C13">
      <w:pPr>
        <w:adjustRightInd w:val="0"/>
        <w:snapToGrid w:val="0"/>
        <w:spacing w:line="560" w:lineRule="exact"/>
        <w:rPr>
          <w:rFonts w:ascii="仿宋_GB2312" w:eastAsia="仿宋_GB2312" w:hAnsi="Calibri" w:hint="eastAsia"/>
          <w:sz w:val="32"/>
          <w:szCs w:val="32"/>
          <w:highlight w:val="lightGray"/>
        </w:rPr>
      </w:pPr>
    </w:p>
    <w:sectPr w:rsidR="00106C13" w:rsidRPr="00106C13" w:rsidSect="00106C13">
      <w:pgSz w:w="16838" w:h="11906" w:orient="landscape"/>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03F" w:rsidRDefault="0016003F" w:rsidP="00106C13">
      <w:r>
        <w:separator/>
      </w:r>
    </w:p>
  </w:endnote>
  <w:endnote w:type="continuationSeparator" w:id="0">
    <w:p w:rsidR="0016003F" w:rsidRDefault="0016003F" w:rsidP="0010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C13" w:rsidRDefault="00106C13">
    <w:pPr>
      <w:pStyle w:val="a5"/>
      <w:jc w:val="cente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16</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C13" w:rsidRDefault="00106C13">
    <w:pPr>
      <w:pStyle w:val="a5"/>
      <w:jc w:val="cente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noProof/>
        <w:sz w:val="28"/>
        <w:szCs w:val="28"/>
      </w:rPr>
      <w:t>8</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03F" w:rsidRDefault="0016003F" w:rsidP="00106C13">
      <w:r>
        <w:separator/>
      </w:r>
    </w:p>
  </w:footnote>
  <w:footnote w:type="continuationSeparator" w:id="0">
    <w:p w:rsidR="0016003F" w:rsidRDefault="0016003F" w:rsidP="00106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00"/>
    <w:rsid w:val="00106C13"/>
    <w:rsid w:val="0016003F"/>
    <w:rsid w:val="001D459A"/>
    <w:rsid w:val="00633200"/>
    <w:rsid w:val="0072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09801"/>
  <w15:chartTrackingRefBased/>
  <w15:docId w15:val="{4F03A5C4-B5D7-44C3-90AD-4C989E5E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2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6C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6C13"/>
    <w:rPr>
      <w:rFonts w:ascii="Times New Roman" w:eastAsia="宋体" w:hAnsi="Times New Roman" w:cs="Times New Roman"/>
      <w:sz w:val="18"/>
      <w:szCs w:val="18"/>
    </w:rPr>
  </w:style>
  <w:style w:type="paragraph" w:styleId="a5">
    <w:name w:val="footer"/>
    <w:basedOn w:val="a"/>
    <w:link w:val="a6"/>
    <w:uiPriority w:val="99"/>
    <w:unhideWhenUsed/>
    <w:qFormat/>
    <w:rsid w:val="00106C13"/>
    <w:pPr>
      <w:tabs>
        <w:tab w:val="center" w:pos="4153"/>
        <w:tab w:val="right" w:pos="8306"/>
      </w:tabs>
      <w:snapToGrid w:val="0"/>
      <w:jc w:val="left"/>
    </w:pPr>
    <w:rPr>
      <w:sz w:val="18"/>
      <w:szCs w:val="18"/>
    </w:rPr>
  </w:style>
  <w:style w:type="character" w:customStyle="1" w:styleId="a6">
    <w:name w:val="页脚 字符"/>
    <w:basedOn w:val="a0"/>
    <w:link w:val="a5"/>
    <w:uiPriority w:val="99"/>
    <w:rsid w:val="00106C13"/>
    <w:rPr>
      <w:rFonts w:ascii="Times New Roman" w:eastAsia="宋体" w:hAnsi="Times New Roman" w:cs="Times New Roman"/>
      <w:sz w:val="18"/>
      <w:szCs w:val="18"/>
    </w:rPr>
  </w:style>
  <w:style w:type="character" w:customStyle="1" w:styleId="1">
    <w:name w:val="页脚 字符1"/>
    <w:uiPriority w:val="99"/>
    <w:qFormat/>
    <w:rsid w:val="00106C1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余久斌</dc:creator>
  <cp:keywords/>
  <dc:description/>
  <cp:lastModifiedBy>余久斌</cp:lastModifiedBy>
  <cp:revision>3</cp:revision>
  <dcterms:created xsi:type="dcterms:W3CDTF">2021-05-10T03:48:00Z</dcterms:created>
  <dcterms:modified xsi:type="dcterms:W3CDTF">2021-05-10T03:51:00Z</dcterms:modified>
</cp:coreProperties>
</file>